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4CA" w:rsidRDefault="00B504CA" w:rsidP="00B504C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D3B">
        <w:rPr>
          <w:rFonts w:ascii="Times New Roman" w:hAnsi="Times New Roman" w:cs="Times New Roman"/>
          <w:b/>
          <w:sz w:val="24"/>
          <w:szCs w:val="24"/>
        </w:rPr>
        <w:t>Участие во Всероссийской образовательной программ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B504CA" w:rsidRPr="00027D3B" w:rsidRDefault="00B504CA" w:rsidP="00B504C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D3B">
        <w:rPr>
          <w:rFonts w:ascii="Times New Roman" w:hAnsi="Times New Roman" w:cs="Times New Roman"/>
          <w:b/>
          <w:sz w:val="24"/>
          <w:szCs w:val="24"/>
        </w:rPr>
        <w:t xml:space="preserve"> «Гимназический союз России»</w:t>
      </w:r>
    </w:p>
    <w:p w:rsidR="00B504CA" w:rsidRDefault="00B504CA" w:rsidP="00B504CA">
      <w:pPr>
        <w:pStyle w:val="Default"/>
        <w:ind w:firstLine="708"/>
        <w:jc w:val="both"/>
      </w:pPr>
      <w:r>
        <w:t xml:space="preserve">В 2016-2017 учебном году МБОУ ГСШ № 3 – активный участник мероприятий и сеансов ВКС, победитель Топ-15 </w:t>
      </w:r>
      <w:r w:rsidRPr="00352AC6">
        <w:t>лидеров Всероссийской национал</w:t>
      </w:r>
      <w:r>
        <w:t>ьной образовательной программы «</w:t>
      </w:r>
      <w:r w:rsidRPr="00352AC6">
        <w:t>Гимназический союз России</w:t>
      </w:r>
      <w:r>
        <w:t>»</w:t>
      </w:r>
      <w:r w:rsidRPr="00352AC6">
        <w:t>.</w:t>
      </w:r>
      <w:r>
        <w:t xml:space="preserve"> </w:t>
      </w:r>
    </w:p>
    <w:p w:rsidR="00B504CA" w:rsidRDefault="00B504CA" w:rsidP="00B504CA">
      <w:pPr>
        <w:pStyle w:val="Default"/>
        <w:ind w:firstLine="708"/>
        <w:jc w:val="both"/>
      </w:pPr>
      <w:r>
        <w:t xml:space="preserve">Учреждению вручен сертификат Особый партнер Фонда поддержки образования, Толмачевой Е.В. вручен сертификат Эксперта </w:t>
      </w:r>
      <w:r w:rsidRPr="00352AC6">
        <w:t xml:space="preserve">Всероссийской </w:t>
      </w:r>
      <w:r>
        <w:t>образовательной программы «</w:t>
      </w:r>
      <w:r w:rsidRPr="00352AC6">
        <w:t>Гимназический союз России</w:t>
      </w:r>
      <w:r>
        <w:t>»</w:t>
      </w:r>
      <w:r w:rsidRPr="00352AC6">
        <w:t>.</w:t>
      </w:r>
    </w:p>
    <w:p w:rsidR="00B504CA" w:rsidRDefault="00B504CA" w:rsidP="00B504CA">
      <w:pPr>
        <w:pStyle w:val="Default"/>
        <w:ind w:firstLine="708"/>
        <w:jc w:val="both"/>
      </w:pPr>
      <w:r>
        <w:t xml:space="preserve">В 2017-2018 учебном году учреждение  не принимало участие в сеансах ВКС по техническим причинам. </w:t>
      </w:r>
      <w:proofErr w:type="gramStart"/>
      <w:r>
        <w:t>Однако сотрудничество в Фондом продолжалось в течение текущего учебного года.</w:t>
      </w:r>
      <w:proofErr w:type="gramEnd"/>
    </w:p>
    <w:p w:rsidR="00B504CA" w:rsidRDefault="00B504CA" w:rsidP="00B504CA">
      <w:pPr>
        <w:pStyle w:val="Default"/>
        <w:ind w:firstLine="708"/>
        <w:jc w:val="both"/>
      </w:pPr>
      <w:r>
        <w:t xml:space="preserve">В соответствии с письмом Фонда поддержки образования от  30.10.2017 № 070/ФО-АК в учреждении проанализировано содержание данного письма, в том числе состав ответственных лиц за работу учреждения в Программе «Гимназический союз России», повторно проработан «Регламент организации, подготовки и технического сопровождения сеансов видеоконференцсвязи» с ответственным техническим специалистом. </w:t>
      </w:r>
    </w:p>
    <w:p w:rsidR="00B504CA" w:rsidRDefault="00B504CA" w:rsidP="00B504CA">
      <w:pPr>
        <w:pStyle w:val="Default"/>
        <w:ind w:firstLine="708"/>
        <w:jc w:val="both"/>
        <w:rPr>
          <w:i/>
          <w:iCs/>
          <w:u w:val="single"/>
        </w:rPr>
      </w:pPr>
      <w:r>
        <w:t>Проверено наличие доступа к корпоративной электронной почте, актуализирована информация о наименовании образовательной организац</w:t>
      </w:r>
      <w:proofErr w:type="gramStart"/>
      <w:r>
        <w:t>ии и ее</w:t>
      </w:r>
      <w:proofErr w:type="gramEnd"/>
      <w:r>
        <w:t xml:space="preserve"> контактных данных по ссылке: </w:t>
      </w:r>
      <w:hyperlink r:id="rId5" w:history="1">
        <w:r>
          <w:rPr>
            <w:rStyle w:val="a3"/>
            <w:i/>
            <w:iCs/>
          </w:rPr>
          <w:t>https://fobr.ru/?p=41005</w:t>
        </w:r>
      </w:hyperlink>
      <w:r>
        <w:rPr>
          <w:i/>
          <w:iCs/>
          <w:u w:val="single"/>
        </w:rPr>
        <w:t xml:space="preserve">. </w:t>
      </w:r>
    </w:p>
    <w:p w:rsidR="00B504CA" w:rsidRPr="00B15724" w:rsidRDefault="00B504CA" w:rsidP="00B504CA">
      <w:pPr>
        <w:pStyle w:val="Default"/>
        <w:ind w:firstLine="708"/>
        <w:jc w:val="both"/>
        <w:rPr>
          <w:iCs/>
        </w:rPr>
      </w:pPr>
      <w:r w:rsidRPr="00B15724">
        <w:rPr>
          <w:iCs/>
        </w:rPr>
        <w:t>Еще раз изучены разделы официального сайта Фонда поддержки образования в сети «Интернет»,  требования к  структуре  оформления, а также содержание  сценария сеансов ВКС и действиями учреждения на случай проблем с оборудованием.</w:t>
      </w:r>
    </w:p>
    <w:p w:rsidR="00B504CA" w:rsidRPr="00B15724" w:rsidRDefault="00B504CA" w:rsidP="00B504CA">
      <w:pPr>
        <w:pStyle w:val="Default"/>
        <w:ind w:firstLine="708"/>
        <w:jc w:val="both"/>
      </w:pPr>
      <w:r w:rsidRPr="00B15724">
        <w:rPr>
          <w:iCs/>
        </w:rPr>
        <w:t xml:space="preserve">В период отсутствия сеансов ВКС учреждение своевременно информировало отдел по образованию администрации </w:t>
      </w:r>
      <w:proofErr w:type="spellStart"/>
      <w:r w:rsidRPr="00B15724">
        <w:rPr>
          <w:iCs/>
        </w:rPr>
        <w:t>Городищенского</w:t>
      </w:r>
      <w:proofErr w:type="spellEnd"/>
      <w:r w:rsidRPr="00B15724">
        <w:rPr>
          <w:iCs/>
        </w:rPr>
        <w:t xml:space="preserve"> муниципального района Волгоградской области, комитет образования</w:t>
      </w:r>
      <w:r>
        <w:rPr>
          <w:iCs/>
        </w:rPr>
        <w:t>,</w:t>
      </w:r>
      <w:r w:rsidRPr="00B15724">
        <w:rPr>
          <w:iCs/>
        </w:rPr>
        <w:t xml:space="preserve"> науки</w:t>
      </w:r>
      <w:r>
        <w:rPr>
          <w:iCs/>
        </w:rPr>
        <w:t xml:space="preserve"> и молодежной политики</w:t>
      </w:r>
      <w:r w:rsidRPr="00B15724">
        <w:rPr>
          <w:iCs/>
        </w:rPr>
        <w:t xml:space="preserve"> администрации Волгоградской области и сотрудников Фонда поддержки образования г. Санкт-Петербург об отмене сеансов ВКС,   своевременно подана </w:t>
      </w:r>
      <w:r w:rsidRPr="00B15724">
        <w:t>заявка на тестирование оборудования.</w:t>
      </w:r>
    </w:p>
    <w:p w:rsidR="00B504CA" w:rsidRPr="00BD0B03" w:rsidRDefault="00B504CA" w:rsidP="00B504CA">
      <w:pPr>
        <w:pStyle w:val="Default"/>
        <w:ind w:firstLine="708"/>
        <w:jc w:val="both"/>
      </w:pPr>
      <w:r w:rsidRPr="00B15724">
        <w:t>В октябре 2017 года оформлена подписка на журнал «Прообраз»,</w:t>
      </w:r>
      <w:r>
        <w:t xml:space="preserve"> в 2018 году в данном журнале имеется публикация </w:t>
      </w:r>
      <w:proofErr w:type="gramStart"/>
      <w:r>
        <w:t>обучающейся</w:t>
      </w:r>
      <w:proofErr w:type="gramEnd"/>
      <w:r>
        <w:t xml:space="preserve"> учреждения: </w:t>
      </w:r>
      <w:r w:rsidRPr="00BD0B03">
        <w:t xml:space="preserve">В спорте рождается истина // Журнал Фонда поддержки образования «Прообраз». – СПб, № 2 (6), 2017. – С. 24. </w:t>
      </w:r>
    </w:p>
    <w:p w:rsidR="00B504CA" w:rsidRDefault="00B504CA" w:rsidP="00B504CA">
      <w:pPr>
        <w:pStyle w:val="Default"/>
        <w:ind w:firstLine="708"/>
        <w:jc w:val="both"/>
      </w:pPr>
      <w:r w:rsidRPr="00B15724">
        <w:t>В ноябре 2017 года учит</w:t>
      </w:r>
      <w:r>
        <w:t>ель русского языка и литературы</w:t>
      </w:r>
      <w:r w:rsidRPr="00B15724">
        <w:t xml:space="preserve"> принял участие в  научно-практическом семинаре «Проблемы использования существующих грамматик, справочников, словарей, содержащих нормы современного русского литературного языка как государственного языка Российской Федерации» на базе Российского государственного педагогического университета им. А. И. Герцена и анкетировании по данному направлению. Актуальность исследования связана с мониторингом состояния книжных изданий, являющихся основой государственного языка.</w:t>
      </w:r>
    </w:p>
    <w:p w:rsidR="00B504CA" w:rsidRDefault="00B504CA" w:rsidP="00B504CA">
      <w:pPr>
        <w:pStyle w:val="Default"/>
        <w:ind w:firstLine="708"/>
        <w:jc w:val="both"/>
      </w:pPr>
      <w:r>
        <w:t xml:space="preserve">В апреле 2018 года учреждение приняло участие </w:t>
      </w:r>
      <w:proofErr w:type="gramStart"/>
      <w:r>
        <w:t>в</w:t>
      </w:r>
      <w:proofErr w:type="gramEnd"/>
      <w:r>
        <w:t xml:space="preserve"> ежегодном годовом опроснике по итогам 2017-2018 учебного года.</w:t>
      </w:r>
    </w:p>
    <w:p w:rsidR="00B504CA" w:rsidRDefault="00B504CA" w:rsidP="00B50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747"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Ресурсного центра на 2017-2018 учебный год </w:t>
      </w:r>
      <w:r>
        <w:rPr>
          <w:rFonts w:ascii="Times New Roman" w:hAnsi="Times New Roman" w:cs="Times New Roman"/>
          <w:sz w:val="24"/>
          <w:szCs w:val="24"/>
        </w:rPr>
        <w:t>в связи с отменой сеансов ВКС в мае 2018 года по согласованию с Фондом поддержки образования г. Санкт-Петербурга был проведен дистанционный конкурс исследовательских работ</w:t>
      </w:r>
      <w:r w:rsidRPr="007A57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7A5747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Открытие состоялось</w:t>
      </w:r>
      <w:r w:rsidRPr="007A5747">
        <w:rPr>
          <w:rFonts w:ascii="Times New Roman" w:hAnsi="Times New Roman" w:cs="Times New Roman"/>
          <w:sz w:val="24"/>
          <w:szCs w:val="24"/>
        </w:rPr>
        <w:t xml:space="preserve">!» </w:t>
      </w:r>
      <w:r>
        <w:rPr>
          <w:rFonts w:ascii="Times New Roman" w:hAnsi="Times New Roman" w:cs="Times New Roman"/>
          <w:sz w:val="24"/>
          <w:szCs w:val="24"/>
        </w:rPr>
        <w:t>для обучающихся 2-10-х классов общеобразовательных учреждений Волгоградской области, ОУ – участников «Гимназического союза России» и ОУ – партнеров МБОУ ГСШ № 3.</w:t>
      </w:r>
      <w:proofErr w:type="gramEnd"/>
    </w:p>
    <w:p w:rsidR="00B504CA" w:rsidRDefault="00B504CA" w:rsidP="00B50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7FAC">
        <w:rPr>
          <w:rFonts w:ascii="Times New Roman" w:hAnsi="Times New Roman"/>
          <w:sz w:val="24"/>
          <w:szCs w:val="24"/>
        </w:rPr>
        <w:t xml:space="preserve">В конкурсе приняли участие 31 </w:t>
      </w:r>
      <w:proofErr w:type="gramStart"/>
      <w:r w:rsidRPr="005A7FAC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5A7FAC">
        <w:rPr>
          <w:rFonts w:ascii="Times New Roman" w:hAnsi="Times New Roman"/>
          <w:sz w:val="24"/>
          <w:szCs w:val="24"/>
        </w:rPr>
        <w:t xml:space="preserve"> из 9 общеобразовательных учреждений</w:t>
      </w:r>
      <w:r>
        <w:rPr>
          <w:rFonts w:ascii="Times New Roman" w:hAnsi="Times New Roman"/>
          <w:sz w:val="24"/>
          <w:szCs w:val="24"/>
        </w:rPr>
        <w:t>:</w:t>
      </w:r>
      <w:r w:rsidRPr="005A7FA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A7FAC">
        <w:rPr>
          <w:rFonts w:ascii="Times New Roman" w:hAnsi="Times New Roman"/>
          <w:sz w:val="24"/>
          <w:szCs w:val="24"/>
        </w:rPr>
        <w:t>Волгоградской области (МОУ СШ № 101 Дзержинского района Волгограда, МОУ «Гимназия № 15 Советского района Волгограда», МБОУ ГСШ № 3, МБОУ «</w:t>
      </w:r>
      <w:proofErr w:type="spellStart"/>
      <w:r w:rsidRPr="005A7FAC">
        <w:rPr>
          <w:rFonts w:ascii="Times New Roman" w:hAnsi="Times New Roman"/>
          <w:sz w:val="24"/>
          <w:szCs w:val="24"/>
        </w:rPr>
        <w:t>Ерзовская</w:t>
      </w:r>
      <w:proofErr w:type="spellEnd"/>
      <w:r w:rsidRPr="005A7FAC">
        <w:rPr>
          <w:rFonts w:ascii="Times New Roman" w:hAnsi="Times New Roman"/>
          <w:sz w:val="24"/>
          <w:szCs w:val="24"/>
        </w:rPr>
        <w:t xml:space="preserve"> СШ имени Героя Советского Союза Гончарова Петра Алексеевича» и МБОУ «</w:t>
      </w:r>
      <w:proofErr w:type="spellStart"/>
      <w:r w:rsidRPr="005A7FAC">
        <w:rPr>
          <w:rFonts w:ascii="Times New Roman" w:hAnsi="Times New Roman"/>
          <w:sz w:val="24"/>
          <w:szCs w:val="24"/>
        </w:rPr>
        <w:t>Новонадеждинская</w:t>
      </w:r>
      <w:proofErr w:type="spellEnd"/>
      <w:r w:rsidRPr="005A7FAC">
        <w:rPr>
          <w:rFonts w:ascii="Times New Roman" w:hAnsi="Times New Roman"/>
          <w:sz w:val="24"/>
          <w:szCs w:val="24"/>
        </w:rPr>
        <w:t xml:space="preserve"> СШ» </w:t>
      </w:r>
      <w:proofErr w:type="spellStart"/>
      <w:r w:rsidRPr="005A7FAC">
        <w:rPr>
          <w:rFonts w:ascii="Times New Roman" w:hAnsi="Times New Roman"/>
          <w:sz w:val="24"/>
          <w:szCs w:val="24"/>
        </w:rPr>
        <w:t>Городищенского</w:t>
      </w:r>
      <w:proofErr w:type="spellEnd"/>
      <w:r w:rsidRPr="005A7FAC">
        <w:rPr>
          <w:rFonts w:ascii="Times New Roman" w:hAnsi="Times New Roman"/>
          <w:sz w:val="24"/>
          <w:szCs w:val="24"/>
        </w:rPr>
        <w:t xml:space="preserve"> муниципального района, МАОУ «Лицей» </w:t>
      </w:r>
      <w:r w:rsidRPr="005A7FAC">
        <w:rPr>
          <w:rFonts w:ascii="Times New Roman" w:hAnsi="Times New Roman"/>
          <w:sz w:val="24"/>
          <w:szCs w:val="24"/>
        </w:rPr>
        <w:lastRenderedPageBreak/>
        <w:t>городского округа города Урюпинска Волгоградской области, МБОО «Новониколаевская СШ» Новониколаевского района Волгоградской области</w:t>
      </w:r>
      <w:r>
        <w:rPr>
          <w:rFonts w:ascii="Times New Roman" w:hAnsi="Times New Roman"/>
          <w:sz w:val="24"/>
          <w:szCs w:val="24"/>
        </w:rPr>
        <w:t xml:space="preserve">), МОУ «Гимназия № 8» </w:t>
      </w:r>
      <w:proofErr w:type="spellStart"/>
      <w:r>
        <w:rPr>
          <w:rFonts w:ascii="Times New Roman" w:hAnsi="Times New Roman"/>
          <w:sz w:val="24"/>
          <w:szCs w:val="24"/>
        </w:rPr>
        <w:t>Энгельсского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Саратовской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 города Белгорода (МБОУ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СОШ № 42). </w:t>
      </w:r>
      <w:proofErr w:type="gramEnd"/>
    </w:p>
    <w:p w:rsidR="00B504CA" w:rsidRPr="00EE2EE1" w:rsidRDefault="00B504CA" w:rsidP="00B504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683F">
        <w:rPr>
          <w:rFonts w:ascii="Times New Roman" w:hAnsi="Times New Roman"/>
          <w:sz w:val="24"/>
          <w:szCs w:val="24"/>
        </w:rPr>
        <w:t xml:space="preserve">На конкурс было представлено </w:t>
      </w:r>
      <w:r>
        <w:rPr>
          <w:rFonts w:ascii="Times New Roman" w:hAnsi="Times New Roman"/>
          <w:sz w:val="24"/>
          <w:szCs w:val="24"/>
        </w:rPr>
        <w:t>26 исследовательских работ обучающихся</w:t>
      </w:r>
      <w:r w:rsidRPr="00E5683F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шести</w:t>
      </w:r>
      <w:r w:rsidRPr="00E5683F">
        <w:rPr>
          <w:rFonts w:ascii="Times New Roman" w:hAnsi="Times New Roman"/>
          <w:sz w:val="24"/>
          <w:szCs w:val="24"/>
        </w:rPr>
        <w:t xml:space="preserve"> номинациях: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7B8C">
        <w:rPr>
          <w:rFonts w:ascii="Times New Roman" w:eastAsia="Times New Roman" w:hAnsi="Times New Roman"/>
          <w:sz w:val="24"/>
          <w:szCs w:val="24"/>
          <w:lang w:eastAsia="ru-RU"/>
        </w:rPr>
        <w:t>«Искусство»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(3 работы), «Физическая культура и спорт» (2 работы), «Экология и здоровый образ жизни» (5 работ), «Человек и общество» (6 работ), «Литература» (3 работы), «Математические науки» (7 работ) во всех возрастных категориях.</w:t>
      </w:r>
      <w:proofErr w:type="gramEnd"/>
    </w:p>
    <w:p w:rsidR="00B504CA" w:rsidRDefault="00B504CA" w:rsidP="00B50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указанные сроки также был проведен дистанционный межрегиональный конкурс </w:t>
      </w:r>
      <w:r w:rsidRPr="007A5747">
        <w:rPr>
          <w:rFonts w:ascii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5747">
        <w:rPr>
          <w:rFonts w:ascii="Times New Roman" w:hAnsi="Times New Roman" w:cs="Times New Roman"/>
          <w:sz w:val="24"/>
          <w:szCs w:val="24"/>
        </w:rPr>
        <w:t>мастерства «На шаг впереди!</w:t>
      </w:r>
      <w:r>
        <w:rPr>
          <w:rFonts w:ascii="Times New Roman" w:hAnsi="Times New Roman" w:cs="Times New Roman"/>
          <w:sz w:val="24"/>
          <w:szCs w:val="24"/>
        </w:rPr>
        <w:t>» для педагогических работников общеобразовательных учреждений.</w:t>
      </w:r>
    </w:p>
    <w:p w:rsidR="00B504CA" w:rsidRDefault="00B504CA" w:rsidP="00B50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конкурсе приняли участие 13 педагогов из 7 общеобразовательных учреждений Волгоградской области (МОУ СШ № 101 Дзержинского района Волгограда, МОУ «Гимназия № 15 Советского района Волгограда», МБОУ ГСШ № 3,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Ерзовская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 имени Героя Советского Союза Гончарова Петра Алексеевича» и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Новонадеждинская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МАОУ «Лицей» городского округа города Урюпинска Волгоградской области) и города Белгорода (МБОУ СОШ № 42). </w:t>
      </w:r>
      <w:proofErr w:type="gramEnd"/>
    </w:p>
    <w:p w:rsidR="00B504CA" w:rsidRDefault="00B504CA" w:rsidP="00B50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83F">
        <w:rPr>
          <w:rFonts w:ascii="Times New Roman" w:hAnsi="Times New Roman"/>
          <w:sz w:val="24"/>
          <w:szCs w:val="24"/>
        </w:rPr>
        <w:t xml:space="preserve">На конкурс было представлено 11 инновационных педагогических проектов в двух номинациях: </w:t>
      </w:r>
      <w:r w:rsidRPr="00E5683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E5683F">
        <w:rPr>
          <w:rFonts w:ascii="Times New Roman" w:hAnsi="Times New Roman"/>
          <w:bCs/>
          <w:sz w:val="24"/>
          <w:szCs w:val="24"/>
        </w:rPr>
        <w:t>Инновационные</w:t>
      </w:r>
      <w:r w:rsidRPr="00E5683F">
        <w:rPr>
          <w:rFonts w:ascii="Times New Roman" w:hAnsi="Times New Roman"/>
          <w:spacing w:val="-6"/>
          <w:sz w:val="24"/>
          <w:szCs w:val="24"/>
        </w:rPr>
        <w:t xml:space="preserve"> решения в методической деятельности учителя</w:t>
      </w:r>
      <w:r w:rsidRPr="00E5683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(8 проектов)</w:t>
      </w:r>
      <w:r w:rsidRPr="00E5683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83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E5683F">
        <w:rPr>
          <w:rFonts w:ascii="Times New Roman" w:hAnsi="Times New Roman"/>
          <w:spacing w:val="-6"/>
          <w:sz w:val="24"/>
          <w:szCs w:val="24"/>
        </w:rPr>
        <w:t xml:space="preserve">Инновационные </w:t>
      </w:r>
      <w:r w:rsidRPr="00E5683F">
        <w:rPr>
          <w:rFonts w:ascii="Times New Roman" w:hAnsi="Times New Roman"/>
          <w:bCs/>
          <w:spacing w:val="-6"/>
          <w:sz w:val="24"/>
          <w:szCs w:val="24"/>
        </w:rPr>
        <w:t>формы работы с различными категориями обучающихся</w:t>
      </w:r>
      <w:r w:rsidRPr="00E5683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(3 проекта)</w:t>
      </w:r>
      <w:r w:rsidRPr="00E5683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504CA" w:rsidRDefault="00B504CA" w:rsidP="00B50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педагогические проекты и ученические исследовательские работы были выполнены на высоком уровне и заслужили высокой оценки членов жюри. </w:t>
      </w:r>
    </w:p>
    <w:p w:rsidR="00B504CA" w:rsidRDefault="00B504CA" w:rsidP="00B50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жюри вошли сотрудники Волгоградской государственной академии последипломного образования, Волгоградского аграрного университета, Волгоградского государственного социально-педагогического университета, отдела по образованию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B504CA" w:rsidRDefault="00B504CA" w:rsidP="00B50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проведения указанных конкурсов была  создана Электронная книга отзывов.</w:t>
      </w:r>
    </w:p>
    <w:p w:rsidR="00D42FCB" w:rsidRDefault="00D42FCB"/>
    <w:p w:rsidR="00B504CA" w:rsidRDefault="00B504CA"/>
    <w:p w:rsidR="00B504CA" w:rsidRDefault="00B504CA" w:rsidP="00B504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6CD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942422F" wp14:editId="4DF1BA1F">
            <wp:simplePos x="0" y="0"/>
            <wp:positionH relativeFrom="column">
              <wp:posOffset>2867660</wp:posOffset>
            </wp:positionH>
            <wp:positionV relativeFrom="paragraph">
              <wp:posOffset>95250</wp:posOffset>
            </wp:positionV>
            <wp:extent cx="697865" cy="534035"/>
            <wp:effectExtent l="0" t="0" r="6985" b="0"/>
            <wp:wrapThrough wrapText="bothSides">
              <wp:wrapPolygon edited="0">
                <wp:start x="0" y="0"/>
                <wp:lineTo x="0" y="20804"/>
                <wp:lineTo x="21227" y="20804"/>
                <wp:lineTo x="21227" y="0"/>
                <wp:lineTo x="0" y="0"/>
              </wp:wrapPolygon>
            </wp:wrapThrough>
            <wp:docPr id="2" name="Рисунок 1" descr="Z:\отсканир материал\подпись толмачев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Z:\отсканир материал\подпись толмачев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04CA" w:rsidRDefault="00B504CA" w:rsidP="00B504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директора </w:t>
      </w:r>
    </w:p>
    <w:p w:rsidR="00B504CA" w:rsidRPr="005A147A" w:rsidRDefault="00B504CA" w:rsidP="00B504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научно-методической работе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Е.В. Толмачева</w:t>
      </w:r>
    </w:p>
    <w:p w:rsidR="00B504CA" w:rsidRDefault="00B504CA">
      <w:bookmarkStart w:id="0" w:name="_GoBack"/>
      <w:bookmarkEnd w:id="0"/>
    </w:p>
    <w:sectPr w:rsidR="00B50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4C"/>
    <w:rsid w:val="009D394C"/>
    <w:rsid w:val="00B504CA"/>
    <w:rsid w:val="00D4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4CA"/>
    <w:rPr>
      <w:color w:val="0000FF" w:themeColor="hyperlink"/>
      <w:u w:val="single"/>
    </w:rPr>
  </w:style>
  <w:style w:type="paragraph" w:customStyle="1" w:styleId="Default">
    <w:name w:val="Default"/>
    <w:rsid w:val="00B504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4CA"/>
    <w:rPr>
      <w:color w:val="0000FF" w:themeColor="hyperlink"/>
      <w:u w:val="single"/>
    </w:rPr>
  </w:style>
  <w:style w:type="paragraph" w:customStyle="1" w:styleId="Default">
    <w:name w:val="Default"/>
    <w:rsid w:val="00B504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fobr.ru/?p=410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2</cp:revision>
  <dcterms:created xsi:type="dcterms:W3CDTF">2018-07-18T04:50:00Z</dcterms:created>
  <dcterms:modified xsi:type="dcterms:W3CDTF">2018-07-18T04:51:00Z</dcterms:modified>
</cp:coreProperties>
</file>