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9461" w14:textId="77777777" w:rsidR="00675F74" w:rsidRPr="00675F74" w:rsidRDefault="00675F74" w:rsidP="00675F74">
      <w:pPr>
        <w:spacing w:after="0"/>
        <w:jc w:val="right"/>
        <w:rPr>
          <w:rFonts w:ascii="Times New Roman" w:eastAsia="Calibri" w:hAnsi="Times New Roman" w:cs="Times New Roman"/>
          <w:sz w:val="28"/>
          <w:szCs w:val="28"/>
          <w:lang w:eastAsia="en-US"/>
        </w:rPr>
      </w:pPr>
    </w:p>
    <w:p w14:paraId="1B9D3714" w14:textId="77777777" w:rsidR="00675F74" w:rsidRPr="00675F74" w:rsidRDefault="00675F74" w:rsidP="00675F74">
      <w:pPr>
        <w:spacing w:after="0"/>
        <w:jc w:val="right"/>
        <w:rPr>
          <w:rFonts w:ascii="Times New Roman" w:eastAsia="Calibri" w:hAnsi="Times New Roman" w:cs="Times New Roman"/>
          <w:sz w:val="28"/>
          <w:szCs w:val="28"/>
          <w:lang w:eastAsia="en-US"/>
        </w:rPr>
      </w:pPr>
    </w:p>
    <w:p w14:paraId="7956B05C" w14:textId="77777777" w:rsidR="00675F74" w:rsidRPr="00675F74" w:rsidRDefault="00675F74" w:rsidP="00675F74">
      <w:pPr>
        <w:spacing w:after="0"/>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КОНЦЕПЦИЯ</w:t>
      </w:r>
    </w:p>
    <w:p w14:paraId="0DB8BF2C" w14:textId="77777777" w:rsidR="00675F74" w:rsidRPr="00675F74" w:rsidRDefault="00675F74" w:rsidP="00675F74">
      <w:pPr>
        <w:spacing w:after="0" w:line="240" w:lineRule="auto"/>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реализации системы работы по самоопределению и профессиональной ориентации обучающихся в Волгоградской области</w:t>
      </w:r>
    </w:p>
    <w:p w14:paraId="038AB74E"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7BA6E746" w14:textId="77777777" w:rsidR="00675F74" w:rsidRPr="00675F74" w:rsidRDefault="00675F74" w:rsidP="00675F74">
      <w:pPr>
        <w:spacing w:after="0" w:line="240" w:lineRule="auto"/>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1. Общая характеристика системы образования Волгоградской области, актуальность реализации системы работы по самоопределению </w:t>
      </w:r>
      <w:r w:rsidRPr="00675F74">
        <w:rPr>
          <w:rFonts w:ascii="Times New Roman" w:eastAsia="Calibri" w:hAnsi="Times New Roman" w:cs="Times New Roman"/>
          <w:sz w:val="28"/>
          <w:szCs w:val="28"/>
          <w:lang w:eastAsia="en-US"/>
        </w:rPr>
        <w:br/>
        <w:t>и профессиональной ориентации обучающихся</w:t>
      </w:r>
    </w:p>
    <w:p w14:paraId="4D03749F" w14:textId="77777777" w:rsidR="00675F74" w:rsidRPr="00675F74" w:rsidRDefault="00675F74" w:rsidP="00675F74">
      <w:pPr>
        <w:spacing w:after="0" w:line="240" w:lineRule="auto"/>
        <w:jc w:val="center"/>
        <w:rPr>
          <w:rFonts w:ascii="Times New Roman" w:eastAsia="Calibri" w:hAnsi="Times New Roman" w:cs="Times New Roman"/>
          <w:sz w:val="28"/>
          <w:szCs w:val="28"/>
          <w:lang w:eastAsia="en-US"/>
        </w:rPr>
      </w:pPr>
    </w:p>
    <w:p w14:paraId="189DCBE9"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Система образования Волгоградской области включает 1438 организаций, предоставляющих образовательные услуги различного уровня </w:t>
      </w:r>
      <w:r w:rsidRPr="00675F74">
        <w:rPr>
          <w:rFonts w:ascii="Times New Roman" w:eastAsia="Calibri" w:hAnsi="Times New Roman" w:cs="Times New Roman"/>
          <w:sz w:val="28"/>
          <w:szCs w:val="28"/>
          <w:lang w:eastAsia="en-US"/>
        </w:rPr>
        <w:br/>
        <w:t xml:space="preserve">и направленности, в которых получают образование более 485 тыс. обучающихся и воспитанников. Общая численность педагогических работников составляет более 25 тыс. человек. </w:t>
      </w:r>
    </w:p>
    <w:p w14:paraId="78A45C71"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В Волгоградской области сложилась система работы</w:t>
      </w:r>
      <w:r w:rsidRPr="00675F74">
        <w:rPr>
          <w:rFonts w:ascii="Times New Roman" w:eastAsia="Times New Roman" w:hAnsi="Times New Roman" w:cs="Times New Roman"/>
          <w:color w:val="000000"/>
          <w:sz w:val="28"/>
          <w:szCs w:val="28"/>
          <w:lang w:eastAsia="en-US"/>
        </w:rPr>
        <w:t xml:space="preserve"> </w:t>
      </w:r>
      <w:r w:rsidRPr="00675F74">
        <w:rPr>
          <w:rFonts w:ascii="Times New Roman" w:eastAsia="Times New Roman" w:hAnsi="Times New Roman" w:cs="Times New Roman"/>
          <w:color w:val="000000"/>
          <w:sz w:val="28"/>
          <w:szCs w:val="28"/>
          <w:lang w:eastAsia="en-US"/>
        </w:rPr>
        <w:br/>
        <w:t xml:space="preserve">по самоопределению </w:t>
      </w:r>
      <w:r w:rsidRPr="00675F74">
        <w:rPr>
          <w:rFonts w:ascii="Times New Roman" w:eastAsia="Calibri" w:hAnsi="Times New Roman" w:cs="Times New Roman"/>
          <w:color w:val="000000"/>
          <w:sz w:val="28"/>
          <w:szCs w:val="28"/>
          <w:lang w:eastAsia="en-US"/>
        </w:rPr>
        <w:t xml:space="preserve">и профессиональной ориентации обучающихся, </w:t>
      </w:r>
      <w:r w:rsidRPr="00675F74">
        <w:rPr>
          <w:rFonts w:ascii="Times New Roman" w:eastAsia="Calibri" w:hAnsi="Times New Roman" w:cs="Times New Roman"/>
          <w:color w:val="000000"/>
          <w:sz w:val="28"/>
          <w:szCs w:val="28"/>
          <w:lang w:eastAsia="en-US"/>
        </w:rPr>
        <w:br/>
        <w:t>в которую входят:</w:t>
      </w:r>
    </w:p>
    <w:p w14:paraId="547B6119"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общеобразовательные организации;</w:t>
      </w:r>
    </w:p>
    <w:p w14:paraId="1C48D446"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профессиональные образовательные организации;</w:t>
      </w:r>
    </w:p>
    <w:p w14:paraId="31045341"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образовательные организации высшего образования;</w:t>
      </w:r>
    </w:p>
    <w:p w14:paraId="0DFAA594"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образовательные организации дополнительного образования детей; </w:t>
      </w:r>
    </w:p>
    <w:p w14:paraId="63AEE4BF"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предприятия и организации реального сектора экономики Волгоградской области;</w:t>
      </w:r>
    </w:p>
    <w:p w14:paraId="478A6640" w14:textId="77777777" w:rsidR="00675F74" w:rsidRPr="00675F74" w:rsidRDefault="00675F74" w:rsidP="00675F7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t>органы исполнительной власти Волгоградской области в рамках осуществляемых полномочий.</w:t>
      </w:r>
    </w:p>
    <w:p w14:paraId="2381908D" w14:textId="77777777" w:rsidR="00675F74" w:rsidRPr="00675F74" w:rsidRDefault="00675F74" w:rsidP="00675F7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t xml:space="preserve">Профориентация в общеобразовательных организациях реализуется через учебно-воспитательный процесс, внеурочную и внешкольную работу </w:t>
      </w:r>
      <w:r w:rsidRPr="00675F74">
        <w:rPr>
          <w:rFonts w:ascii="Times New Roman" w:eastAsia="Times New Roman" w:hAnsi="Times New Roman" w:cs="Times New Roman"/>
          <w:color w:val="000000"/>
          <w:sz w:val="28"/>
          <w:szCs w:val="28"/>
          <w:lang w:eastAsia="en-US"/>
        </w:rPr>
        <w:br/>
        <w:t>с обучающимися по следующим направлениям: профессиональное просвещение, профессиональная диагностика, профессиональные консультации и другие формы работы. Особое место в системе работы занимают профильные (профориентационные) классы по направлениям:</w:t>
      </w:r>
    </w:p>
    <w:p w14:paraId="3C9328E5" w14:textId="77777777" w:rsidR="00675F74" w:rsidRPr="00675F74" w:rsidRDefault="00675F74" w:rsidP="00675F74">
      <w:pPr>
        <w:spacing w:after="0" w:line="240" w:lineRule="auto"/>
        <w:ind w:firstLine="540"/>
        <w:jc w:val="both"/>
        <w:rPr>
          <w:rFonts w:ascii="Times New Roman" w:eastAsia="Calibri" w:hAnsi="Times New Roman" w:cs="Times New Roman"/>
          <w:sz w:val="28"/>
          <w:lang w:eastAsia="en-US"/>
        </w:rPr>
      </w:pPr>
      <w:r w:rsidRPr="00675F74">
        <w:rPr>
          <w:rFonts w:ascii="Times New Roman" w:eastAsia="Times New Roman" w:hAnsi="Times New Roman" w:cs="Times New Roman"/>
          <w:color w:val="000000"/>
          <w:sz w:val="28"/>
          <w:szCs w:val="28"/>
          <w:lang w:eastAsia="en-US"/>
        </w:rPr>
        <w:t xml:space="preserve">педагогические – 22 класса </w:t>
      </w:r>
      <w:r w:rsidRPr="00675F74">
        <w:rPr>
          <w:rFonts w:ascii="Times New Roman" w:eastAsia="Calibri" w:hAnsi="Times New Roman" w:cs="Times New Roman"/>
          <w:sz w:val="28"/>
          <w:lang w:eastAsia="en-US"/>
        </w:rPr>
        <w:t>с общей численностью обучающихся более 300 чел., расположенных в общеобразовательных организациях Волгограда, г.Волжского, г.Михайловки, г.Урюпинска, а также в Алексеевском, Даниловском, Еланском, Жирновском, Иловлинском, Новоаннинском, Новониколаевском, Октябрьском муниципальных районов;</w:t>
      </w:r>
    </w:p>
    <w:p w14:paraId="7494B174" w14:textId="77777777" w:rsidR="00675F74" w:rsidRPr="00675F74" w:rsidRDefault="00675F74" w:rsidP="00675F74">
      <w:pPr>
        <w:spacing w:after="0" w:line="240" w:lineRule="auto"/>
        <w:ind w:firstLine="540"/>
        <w:jc w:val="both"/>
        <w:rPr>
          <w:rFonts w:ascii="Times New Roman" w:eastAsia="Calibri" w:hAnsi="Times New Roman" w:cs="Times New Roman"/>
          <w:sz w:val="28"/>
          <w:lang w:eastAsia="en-US"/>
        </w:rPr>
      </w:pPr>
      <w:r w:rsidRPr="00675F74">
        <w:rPr>
          <w:rFonts w:ascii="Times New Roman" w:eastAsia="Calibri" w:hAnsi="Times New Roman" w:cs="Times New Roman"/>
          <w:sz w:val="28"/>
          <w:lang w:eastAsia="en-US"/>
        </w:rPr>
        <w:t xml:space="preserve"> агроклассы – 13 классов с общей численностью обучающихся более </w:t>
      </w:r>
      <w:r w:rsidRPr="00675F74">
        <w:rPr>
          <w:rFonts w:ascii="Times New Roman" w:eastAsia="Calibri" w:hAnsi="Times New Roman" w:cs="Times New Roman"/>
          <w:sz w:val="28"/>
          <w:lang w:eastAsia="en-US"/>
        </w:rPr>
        <w:br/>
        <w:t>160 чел., расположенных в общеобразовательных организациях Даниловского, Иловлинского, Светлоярского, Среднеахутбинского муниципальных районов;</w:t>
      </w:r>
    </w:p>
    <w:p w14:paraId="0768AE4C" w14:textId="77777777" w:rsidR="00675F74" w:rsidRPr="00675F74" w:rsidRDefault="00675F74" w:rsidP="00675F7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t xml:space="preserve">кадетские – 524 класса (в том числе казачьи, полицейские, классы МЧС, УФСИН, Юнармии, авиатехнические и другой направленности) – созданы </w:t>
      </w:r>
      <w:r w:rsidRPr="00675F74">
        <w:rPr>
          <w:rFonts w:ascii="Times New Roman" w:eastAsia="Times New Roman" w:hAnsi="Times New Roman" w:cs="Times New Roman"/>
          <w:color w:val="000000"/>
          <w:sz w:val="28"/>
          <w:szCs w:val="28"/>
          <w:lang w:eastAsia="en-US"/>
        </w:rPr>
        <w:br/>
        <w:t>во всех муниципальных районах и городских округах Волгоградской области;</w:t>
      </w:r>
    </w:p>
    <w:p w14:paraId="55F35686" w14:textId="77777777" w:rsidR="00675F74" w:rsidRPr="00675F74" w:rsidRDefault="00675F74" w:rsidP="00675F7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lastRenderedPageBreak/>
        <w:t xml:space="preserve">медицинские – в 11 общеобразовательных организациях с общей численностью обучающихся 286 чел., расположенных в Волгограде, г.Волжском, г.Урюпинске, Котельниковском и Среднеахтубинском муниципальных района. </w:t>
      </w:r>
    </w:p>
    <w:p w14:paraId="734B465E"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bidi="ru-RU"/>
        </w:rPr>
      </w:pPr>
      <w:r w:rsidRPr="00675F74">
        <w:rPr>
          <w:rFonts w:ascii="Times New Roman" w:eastAsia="Calibri" w:hAnsi="Times New Roman" w:cs="Times New Roman"/>
          <w:color w:val="000000"/>
          <w:sz w:val="28"/>
          <w:szCs w:val="28"/>
          <w:lang w:eastAsia="en-US" w:bidi="ru-RU"/>
        </w:rPr>
        <w:t xml:space="preserve">Функционирование профильных классов строится </w:t>
      </w:r>
      <w:r w:rsidRPr="00675F74">
        <w:rPr>
          <w:rFonts w:ascii="Times New Roman" w:eastAsia="Calibri" w:hAnsi="Times New Roman" w:cs="Times New Roman"/>
          <w:color w:val="000000"/>
          <w:sz w:val="28"/>
          <w:szCs w:val="28"/>
          <w:lang w:eastAsia="en-US"/>
        </w:rPr>
        <w:t xml:space="preserve">в </w:t>
      </w:r>
      <w:r w:rsidRPr="00675F74">
        <w:rPr>
          <w:rFonts w:ascii="Times New Roman" w:eastAsia="Calibri" w:hAnsi="Times New Roman" w:cs="Times New Roman"/>
          <w:bCs/>
          <w:color w:val="000000"/>
          <w:sz w:val="28"/>
          <w:szCs w:val="28"/>
          <w:lang w:eastAsia="en-US"/>
        </w:rPr>
        <w:t xml:space="preserve">сотрудничестве </w:t>
      </w:r>
      <w:r w:rsidRPr="00675F74">
        <w:rPr>
          <w:rFonts w:ascii="Times New Roman" w:eastAsia="Calibri" w:hAnsi="Times New Roman" w:cs="Times New Roman"/>
          <w:bCs/>
          <w:color w:val="000000"/>
          <w:sz w:val="28"/>
          <w:szCs w:val="28"/>
          <w:lang w:eastAsia="en-US"/>
        </w:rPr>
        <w:br/>
      </w:r>
      <w:r w:rsidRPr="00675F74">
        <w:rPr>
          <w:rFonts w:ascii="Times New Roman" w:eastAsia="Calibri" w:hAnsi="Times New Roman" w:cs="Times New Roman"/>
          <w:color w:val="000000"/>
          <w:sz w:val="28"/>
          <w:szCs w:val="28"/>
          <w:lang w:eastAsia="en-US" w:bidi="ru-RU"/>
        </w:rPr>
        <w:t xml:space="preserve">с образовательными организациями высшего образования – ФГБОУ ВО "Волгоградский государственный социально-педагогический университет", ФГБОУ ВО "Волгоградский государственный аграрный университет", ФГКОУ ВО "Волгоградская академия Министерства внутренних дел Российской Федерации", ФГБОУ ВО "Волгоградский государственный медицинский университет" Министерства здравоохранения Российской Федерации. </w:t>
      </w:r>
    </w:p>
    <w:p w14:paraId="29D76F5F"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bidi="ru-RU"/>
        </w:rPr>
      </w:pPr>
      <w:r w:rsidRPr="00675F74">
        <w:rPr>
          <w:rFonts w:ascii="Times New Roman" w:eastAsia="Calibri" w:hAnsi="Times New Roman" w:cs="Times New Roman"/>
          <w:color w:val="000000"/>
          <w:sz w:val="28"/>
          <w:szCs w:val="28"/>
          <w:lang w:eastAsia="en-US" w:bidi="ru-RU"/>
        </w:rPr>
        <w:t xml:space="preserve">В общеобразовательных организациях реализуются мероприятия </w:t>
      </w:r>
      <w:r w:rsidRPr="00675F74">
        <w:rPr>
          <w:rFonts w:ascii="Times New Roman" w:eastAsia="Calibri" w:hAnsi="Times New Roman" w:cs="Times New Roman"/>
          <w:color w:val="000000"/>
          <w:sz w:val="28"/>
          <w:szCs w:val="28"/>
          <w:lang w:eastAsia="en-US" w:bidi="ru-RU"/>
        </w:rPr>
        <w:br/>
        <w:t xml:space="preserve">в рамках проектов "Кадры будущего для регионов", "ПроеКТОриЯ", "Билет </w:t>
      </w:r>
      <w:r w:rsidRPr="00675F74">
        <w:rPr>
          <w:rFonts w:ascii="Times New Roman" w:eastAsia="Calibri" w:hAnsi="Times New Roman" w:cs="Times New Roman"/>
          <w:color w:val="000000"/>
          <w:sz w:val="28"/>
          <w:szCs w:val="28"/>
          <w:lang w:eastAsia="en-US" w:bidi="ru-RU"/>
        </w:rPr>
        <w:br/>
        <w:t>в будущее" и других.</w:t>
      </w:r>
    </w:p>
    <w:p w14:paraId="48D866A7"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bidi="ru-RU"/>
        </w:rPr>
        <w:t>Р</w:t>
      </w:r>
      <w:r w:rsidRPr="00675F74">
        <w:rPr>
          <w:rFonts w:ascii="Times New Roman" w:eastAsia="Calibri" w:hAnsi="Times New Roman" w:cs="Times New Roman"/>
          <w:color w:val="000000"/>
          <w:sz w:val="28"/>
          <w:szCs w:val="28"/>
          <w:lang w:eastAsia="en-US"/>
        </w:rPr>
        <w:t>абота по самоопределению и профессиональной ориентации обучающихся</w:t>
      </w:r>
      <w:r w:rsidRPr="00675F74">
        <w:rPr>
          <w:rFonts w:ascii="Times New Roman" w:eastAsia="Calibri" w:hAnsi="Times New Roman" w:cs="Times New Roman"/>
          <w:color w:val="000000"/>
          <w:sz w:val="28"/>
          <w:szCs w:val="28"/>
          <w:lang w:eastAsia="en-US" w:bidi="ru-RU"/>
        </w:rPr>
        <w:t xml:space="preserve"> осуществляется во взаимодействии с профессиональными образовательными организациями (далее – ПОО) и вузами региона</w:t>
      </w:r>
      <w:r w:rsidRPr="00675F74">
        <w:rPr>
          <w:rFonts w:ascii="Times New Roman" w:eastAsia="Calibri" w:hAnsi="Times New Roman" w:cs="Times New Roman"/>
          <w:color w:val="000000"/>
          <w:sz w:val="28"/>
          <w:szCs w:val="28"/>
          <w:lang w:eastAsia="en-US"/>
        </w:rPr>
        <w:t xml:space="preserve">. Помимо традиционных форм профориентационной работы (проведение дней открытых дверей, экскурсий, мастер-классов, профпроб) осуществляется обучение школьников первой профессии на базе Центра опережающей профессиональной подготовки (далее – ЦОПП) и 79 современных учебных мастерских, оснащенных оборудованием, соответствующим требованиям мировых стандартов, созданных в рамках регионального проекта "Молодые профессионалы (Повышение конкурентоспособности профессионального образования)".  </w:t>
      </w:r>
    </w:p>
    <w:p w14:paraId="30E6F806"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Одним из механизмов работы по профессиональному самоопределению обучающихся является проведение чемпионатов профессионального мастерства, в которых школьники принимают участие не только в качестве зрителей, но и конкурсантов. Так, с 2018 года в региональные чемпионаты "Молодые профессионалы (Ворлдскиллс Россия)" введена категория "Юниоры", в которой приняло участие более 100 школьников.</w:t>
      </w:r>
    </w:p>
    <w:p w14:paraId="27C5D27A"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В региональных чемпионатах для людей с ограниченными возможностями здоровья и инвалидностью "Абилимпикс" также с 2018 г. </w:t>
      </w:r>
      <w:r w:rsidRPr="00675F74">
        <w:rPr>
          <w:rFonts w:ascii="Times New Roman" w:eastAsia="Calibri" w:hAnsi="Times New Roman" w:cs="Times New Roman"/>
          <w:color w:val="000000"/>
          <w:sz w:val="28"/>
          <w:szCs w:val="28"/>
          <w:lang w:eastAsia="en-US"/>
        </w:rPr>
        <w:br/>
        <w:t xml:space="preserve">в номинации "Школьники" принимают участие обучающиеся специальных коррекционных общеобразовательных организаций Волгоградской области.   </w:t>
      </w:r>
    </w:p>
    <w:p w14:paraId="6B28530E"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Способствует выбору профессии школьников ежегодный областной образовательный форум "Образование", в котором принимают участие ведущие ПОО и вузы Волгоградской области.</w:t>
      </w:r>
    </w:p>
    <w:p w14:paraId="05073DE5"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Площадками ранней профориентации школьников выступают детский технопарк "Кванториум" "Волжский Политех" созданный на базе </w:t>
      </w:r>
      <w:r w:rsidRPr="00675F74">
        <w:rPr>
          <w:rFonts w:ascii="Times New Roman" w:eastAsia="Calibri" w:hAnsi="Times New Roman" w:cs="Times New Roman"/>
          <w:color w:val="000000"/>
          <w:sz w:val="28"/>
          <w:szCs w:val="28"/>
          <w:lang w:eastAsia="en-US"/>
        </w:rPr>
        <w:br/>
        <w:t xml:space="preserve">ГБПОУ "Волжский политехнический техникум", где ежегодно обучаются 800 детей и мобильный технопарк "Кванториум" созданный в структуре </w:t>
      </w:r>
      <w:r w:rsidRPr="00675F74">
        <w:rPr>
          <w:rFonts w:ascii="Times New Roman" w:eastAsia="Calibri" w:hAnsi="Times New Roman" w:cs="Times New Roman"/>
          <w:color w:val="000000"/>
          <w:sz w:val="28"/>
          <w:szCs w:val="28"/>
          <w:lang w:eastAsia="en-US"/>
        </w:rPr>
        <w:br/>
        <w:t>ГБУ ДО "Волгоградская станция детского и юношеского туризма экскурсий".</w:t>
      </w:r>
    </w:p>
    <w:p w14:paraId="01DE2CC6" w14:textId="77777777" w:rsidR="00675F74" w:rsidRPr="00675F74" w:rsidRDefault="00675F74" w:rsidP="00675F74">
      <w:pPr>
        <w:spacing w:after="0" w:line="240" w:lineRule="auto"/>
        <w:ind w:firstLine="709"/>
        <w:jc w:val="both"/>
        <w:rPr>
          <w:rFonts w:ascii="Times New Roman" w:eastAsia="Times New Roman" w:hAnsi="Times New Roman" w:cs="Times New Roman"/>
          <w:sz w:val="28"/>
          <w:szCs w:val="28"/>
        </w:rPr>
      </w:pPr>
      <w:r w:rsidRPr="00675F74">
        <w:rPr>
          <w:rFonts w:ascii="Times New Roman" w:eastAsia="Times New Roman" w:hAnsi="Times New Roman" w:cs="Times New Roman"/>
          <w:sz w:val="28"/>
          <w:szCs w:val="28"/>
        </w:rPr>
        <w:lastRenderedPageBreak/>
        <w:t>Одним из направлений работы является профессиональная ориентация детей с ограниченными возможностями здоровья. В целях поддержки профессиональной подготовки детей-инвалидов и детей с ОВЗ, накопления, систематизации, обобщения и распространения перспективного педагогического опыта работы на базе ГКОУ "Волгоградская школа-интернат № 3" создан ресурсный Центр предпрофессиональной подготовки детей инвалидов и детей с ограниченными возможностями здоровья.</w:t>
      </w:r>
    </w:p>
    <w:p w14:paraId="43684C58" w14:textId="77777777" w:rsidR="00675F74" w:rsidRPr="00675F74" w:rsidRDefault="00675F74" w:rsidP="00675F74">
      <w:pPr>
        <w:spacing w:after="0" w:line="240" w:lineRule="auto"/>
        <w:ind w:firstLine="709"/>
        <w:jc w:val="both"/>
        <w:rPr>
          <w:rFonts w:ascii="Times New Roman" w:eastAsia="Times New Roman" w:hAnsi="Times New Roman" w:cs="Times New Roman"/>
          <w:sz w:val="28"/>
          <w:szCs w:val="28"/>
        </w:rPr>
      </w:pPr>
      <w:r w:rsidRPr="00675F74">
        <w:rPr>
          <w:rFonts w:ascii="Times New Roman" w:eastAsia="Times New Roman" w:hAnsi="Times New Roman" w:cs="Times New Roman"/>
          <w:sz w:val="28"/>
          <w:szCs w:val="28"/>
        </w:rPr>
        <w:t xml:space="preserve">С 2019 года в рамках реализации национального проекта "Образование" создано 98 Центров образования цифрового и гуманитарного профилей "Точка роста" (в 2019 – 56, в 2020 – 42) в 98 сельских школах </w:t>
      </w:r>
      <w:r w:rsidRPr="00675F74">
        <w:rPr>
          <w:rFonts w:ascii="Times New Roman" w:eastAsia="Times New Roman" w:hAnsi="Times New Roman" w:cs="Times New Roman"/>
          <w:sz w:val="28"/>
          <w:szCs w:val="28"/>
        </w:rPr>
        <w:br/>
        <w:t xml:space="preserve">и малых городах Волгоградской области, где олее 13 тыс. учеников обучаются по основным и дополнительным общеобразовательным программам. </w:t>
      </w:r>
    </w:p>
    <w:p w14:paraId="1345B074" w14:textId="77777777" w:rsidR="00675F74" w:rsidRPr="00675F74" w:rsidRDefault="00675F74" w:rsidP="00675F74">
      <w:pPr>
        <w:spacing w:after="0" w:line="240" w:lineRule="auto"/>
        <w:ind w:firstLine="709"/>
        <w:jc w:val="both"/>
        <w:rPr>
          <w:rFonts w:ascii="Times New Roman" w:eastAsia="Times New Roman" w:hAnsi="Times New Roman" w:cs="Times New Roman"/>
          <w:sz w:val="28"/>
          <w:szCs w:val="28"/>
        </w:rPr>
      </w:pPr>
      <w:r w:rsidRPr="00675F74">
        <w:rPr>
          <w:rFonts w:ascii="Times New Roman" w:eastAsia="Times New Roman" w:hAnsi="Times New Roman" w:cs="Times New Roman"/>
          <w:sz w:val="28"/>
          <w:szCs w:val="28"/>
        </w:rPr>
        <w:t>Инфраструктура Центров "Точка роста" используется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14:paraId="738F0C82"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rPr>
      </w:pPr>
      <w:r w:rsidRPr="00675F74">
        <w:rPr>
          <w:rFonts w:ascii="Times New Roman" w:eastAsia="Times New Roman" w:hAnsi="Times New Roman" w:cs="Times New Roman"/>
          <w:sz w:val="28"/>
          <w:szCs w:val="28"/>
        </w:rPr>
        <w:t xml:space="preserve">В систему работы по самоопределению и профессиональной ориентации обучающихся активно вовлечены ведущие предприятия </w:t>
      </w:r>
      <w:r w:rsidRPr="00675F74">
        <w:rPr>
          <w:rFonts w:ascii="Times New Roman" w:eastAsia="Times New Roman" w:hAnsi="Times New Roman" w:cs="Times New Roman"/>
          <w:sz w:val="28"/>
          <w:szCs w:val="28"/>
        </w:rPr>
        <w:br/>
        <w:t xml:space="preserve">и организации реального сектора экономики региона. Профориентационная работа строится в рамках Плана мероприятий ("дорожной карты") </w:t>
      </w:r>
      <w:r w:rsidRPr="00675F74">
        <w:rPr>
          <w:rFonts w:ascii="Times New Roman" w:eastAsia="Times New Roman" w:hAnsi="Times New Roman" w:cs="Times New Roman"/>
          <w:sz w:val="28"/>
          <w:szCs w:val="28"/>
        </w:rPr>
        <w:br/>
        <w:t>по реализации</w:t>
      </w:r>
      <w:r w:rsidRPr="00675F74">
        <w:rPr>
          <w:rFonts w:ascii="Times New Roman" w:eastAsia="Calibri" w:hAnsi="Times New Roman" w:cs="Times New Roman"/>
          <w:sz w:val="28"/>
          <w:szCs w:val="28"/>
        </w:rPr>
        <w:t xml:space="preserve"> регионального стандарта кадрового обеспечения промышленного (экономического) роста в Волгоградской области. </w:t>
      </w:r>
    </w:p>
    <w:p w14:paraId="51DFC42C"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Ежегодно Волгоградская область принимает участие во Всероссийской акции "Неделя без турникетов". Для студентов и школьников организуются экскурсии на предприятия АО "Волжский трубный завод", </w:t>
      </w:r>
      <w:r w:rsidRPr="00675F74">
        <w:rPr>
          <w:rFonts w:ascii="Times New Roman" w:eastAsia="Calibri" w:hAnsi="Times New Roman" w:cs="Times New Roman"/>
          <w:color w:val="000000"/>
          <w:sz w:val="28"/>
          <w:szCs w:val="28"/>
        </w:rPr>
        <w:br/>
        <w:t xml:space="preserve">ОАО "Волгограднефтемаш", АО "Каустик", АО "Волжский Оргсинтез", </w:t>
      </w:r>
      <w:r w:rsidRPr="00675F74">
        <w:rPr>
          <w:rFonts w:ascii="Times New Roman" w:eastAsia="Calibri" w:hAnsi="Times New Roman" w:cs="Times New Roman"/>
          <w:color w:val="000000"/>
          <w:sz w:val="28"/>
          <w:szCs w:val="28"/>
        </w:rPr>
        <w:br/>
        <w:t xml:space="preserve">ООО "ЕвроХим-ВолгаКалий", АО "Завод "Метеор", филиал Волгоградский АО "Северсталь канаты", ООО "Волгабас Волжский", ООО "ВОЛМА", волгоградский филиал ООО "Омсктехуглерод", ОАО "ЭКТОС-Волга", </w:t>
      </w:r>
      <w:r w:rsidRPr="00675F74">
        <w:rPr>
          <w:rFonts w:ascii="Times New Roman" w:eastAsia="Calibri" w:hAnsi="Times New Roman" w:cs="Times New Roman"/>
          <w:color w:val="000000"/>
          <w:sz w:val="28"/>
          <w:szCs w:val="28"/>
        </w:rPr>
        <w:br/>
        <w:t>ОАО "Волгоградский завод радиотехнического оборудования", АО "ВМК "Красный Октябрь", АО "Волжский Оргсинтез", ОАО "Волжский абразивный завод", АО "Себряковцемент", ООО "Камышинский крановый завод", ООО "Трубопро</w:t>
      </w:r>
      <w:r w:rsidR="007007B7">
        <w:rPr>
          <w:rFonts w:ascii="Times New Roman" w:eastAsia="Calibri" w:hAnsi="Times New Roman" w:cs="Times New Roman"/>
          <w:color w:val="000000"/>
          <w:sz w:val="28"/>
          <w:szCs w:val="28"/>
        </w:rPr>
        <w:t xml:space="preserve">водные покрытия и технологии", </w:t>
      </w:r>
      <w:r w:rsidRPr="00675F74">
        <w:rPr>
          <w:rFonts w:ascii="Times New Roman" w:eastAsia="Calibri" w:hAnsi="Times New Roman" w:cs="Times New Roman"/>
          <w:color w:val="000000"/>
          <w:sz w:val="28"/>
          <w:szCs w:val="28"/>
        </w:rPr>
        <w:t>ООО "Объединенная компания "А</w:t>
      </w:r>
      <w:r w:rsidR="007007B7">
        <w:rPr>
          <w:rFonts w:ascii="Times New Roman" w:eastAsia="Calibri" w:hAnsi="Times New Roman" w:cs="Times New Roman"/>
          <w:color w:val="000000"/>
          <w:sz w:val="28"/>
          <w:szCs w:val="28"/>
        </w:rPr>
        <w:t xml:space="preserve">крас ДИА", "Силд Эйр Каустик", </w:t>
      </w:r>
      <w:r w:rsidRPr="00675F74">
        <w:rPr>
          <w:rFonts w:ascii="Times New Roman" w:eastAsia="Calibri" w:hAnsi="Times New Roman" w:cs="Times New Roman"/>
          <w:color w:val="000000"/>
          <w:sz w:val="28"/>
          <w:szCs w:val="28"/>
        </w:rPr>
        <w:t>ООО "Волжский трубопрофильный завод" и другие.</w:t>
      </w:r>
    </w:p>
    <w:p w14:paraId="1075AA06"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В целях проведения работы по профессиональной ориентации молодежи организовано сотрудничество органов исполнительной власти Волгоградской области – комитета образования, науки и молодежной политики Волгоградской области, комитета по труду и занятости населения Волгоградской области, комитета промышленной политики, торговли </w:t>
      </w:r>
      <w:r w:rsidRPr="00675F74">
        <w:rPr>
          <w:rFonts w:ascii="Times New Roman" w:eastAsia="Calibri" w:hAnsi="Times New Roman" w:cs="Times New Roman"/>
          <w:color w:val="000000"/>
          <w:sz w:val="28"/>
          <w:szCs w:val="28"/>
        </w:rPr>
        <w:br/>
        <w:t xml:space="preserve">и топливно-энергетического комплекса Волгоградской области, комитета сельского хозяйства Волгоградской области, комитета здравоохранения Волгоградской области и других. </w:t>
      </w:r>
    </w:p>
    <w:p w14:paraId="0D085A16"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lastRenderedPageBreak/>
        <w:tab/>
        <w:t xml:space="preserve">Вместе с тем вопросы профессионального самоопределения молодежи остаются актуальными. Общественная значимость проблемы профессионального самоопределения в условиях современного информационного пространства проявляется в необходимости преодоления противоречия между объективно существующими потребностями общества </w:t>
      </w:r>
      <w:r w:rsidRPr="00675F74">
        <w:rPr>
          <w:rFonts w:ascii="Times New Roman" w:eastAsia="Calibri" w:hAnsi="Times New Roman" w:cs="Times New Roman"/>
          <w:color w:val="000000"/>
          <w:sz w:val="28"/>
          <w:szCs w:val="28"/>
        </w:rPr>
        <w:br/>
        <w:t xml:space="preserve">в сбалансированной структуре кадров и сложившимися субъективными профессиональными устремлениями молодежи. </w:t>
      </w:r>
    </w:p>
    <w:p w14:paraId="1474B06C"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Требования, которые обусловлены особенностями профессии </w:t>
      </w:r>
      <w:r w:rsidRPr="00675F74">
        <w:rPr>
          <w:rFonts w:ascii="Times New Roman" w:eastAsia="Calibri" w:hAnsi="Times New Roman" w:cs="Times New Roman"/>
          <w:color w:val="000000"/>
          <w:sz w:val="28"/>
          <w:szCs w:val="28"/>
        </w:rPr>
        <w:br/>
        <w:t xml:space="preserve">не соответствуют возможностям, способностям, профессионально важным качествам личности молодого человека. Он плохо осведомлен о требованиях предполагаемой профессии, стремится выбирать профессию по внешним критериям, ориентируясь на ее престиж, а не содержание; стремится получить специальность без учета спроса на профессию и реальное наличие вакантных мест. </w:t>
      </w:r>
    </w:p>
    <w:p w14:paraId="5BA0DC13"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Другой значимой проблемой является недостаточное внимание </w:t>
      </w:r>
      <w:r w:rsidRPr="00675F74">
        <w:rPr>
          <w:rFonts w:ascii="Times New Roman" w:eastAsia="Calibri" w:hAnsi="Times New Roman" w:cs="Times New Roman"/>
          <w:color w:val="000000"/>
          <w:sz w:val="28"/>
          <w:szCs w:val="28"/>
        </w:rPr>
        <w:br/>
        <w:t xml:space="preserve">к подготовке молодежи не только к осознанному самостоятельному профессиональному выбору конкретной профессии, но и к широкому пониманию возможности построения собственной образовательной </w:t>
      </w:r>
      <w:r w:rsidRPr="00675F74">
        <w:rPr>
          <w:rFonts w:ascii="Times New Roman" w:eastAsia="Calibri" w:hAnsi="Times New Roman" w:cs="Times New Roman"/>
          <w:color w:val="000000"/>
          <w:sz w:val="28"/>
          <w:szCs w:val="28"/>
        </w:rPr>
        <w:br/>
        <w:t>и профессиональной траектории. Профессиональное самоопределение является длительным динамическим процессом, в ходе которого у молодых людей происходит формирование системы трудовых ценностей и отношений к профессиональной среде, развиваются физические и духовно-нравственные возможности для самореализации. Этот процесс не в полной мере доступен самому школьнику и требует специального сопровождения, которое должно быть обеспечено системой мер по профориентации и профессиональному консультированию.</w:t>
      </w:r>
    </w:p>
    <w:p w14:paraId="4527B1A0"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В качестве дополнительных проблем при формировании системы профессионального самоопределения для профессионального выбора можно определить: </w:t>
      </w:r>
    </w:p>
    <w:p w14:paraId="1ED6101C"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отсутствие единого научно-методического подхода </w:t>
      </w:r>
      <w:r w:rsidRPr="00675F74">
        <w:rPr>
          <w:rFonts w:ascii="Times New Roman" w:eastAsia="Calibri" w:hAnsi="Times New Roman" w:cs="Times New Roman"/>
          <w:color w:val="000000"/>
          <w:sz w:val="28"/>
          <w:szCs w:val="28"/>
        </w:rPr>
        <w:br/>
        <w:t xml:space="preserve">к профориентационной деятельности на региональном уровне, </w:t>
      </w:r>
      <w:r w:rsidRPr="00675F74">
        <w:rPr>
          <w:rFonts w:ascii="Times New Roman" w:eastAsia="Calibri" w:hAnsi="Times New Roman" w:cs="Times New Roman"/>
          <w:color w:val="000000"/>
          <w:sz w:val="28"/>
          <w:szCs w:val="28"/>
        </w:rPr>
        <w:br/>
        <w:t xml:space="preserve">что не позволяет эффективно реагировать на запросы динамично меняющегося рынка труда региона; </w:t>
      </w:r>
    </w:p>
    <w:p w14:paraId="1534B281"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отсутствие специалистов образовательных организаций различных типов, ответственных за проведение профориентационной работы (функции </w:t>
      </w:r>
      <w:r w:rsidR="0040651C">
        <w:rPr>
          <w:rFonts w:ascii="Times New Roman" w:eastAsia="Calibri" w:hAnsi="Times New Roman" w:cs="Times New Roman"/>
          <w:color w:val="000000"/>
          <w:sz w:val="28"/>
          <w:szCs w:val="28"/>
        </w:rPr>
        <w:br/>
      </w:r>
      <w:r w:rsidRPr="00675F74">
        <w:rPr>
          <w:rFonts w:ascii="Times New Roman" w:eastAsia="Calibri" w:hAnsi="Times New Roman" w:cs="Times New Roman"/>
          <w:color w:val="000000"/>
          <w:sz w:val="28"/>
          <w:szCs w:val="28"/>
        </w:rPr>
        <w:t>по профориентационной деятельности "размыты" по различным должностям работников системы образования, для которых эта деятельность носит характер дополнительной нагрузки, что приводит к формальности деятельности, перегруженности и низкой мотивации).</w:t>
      </w:r>
    </w:p>
    <w:p w14:paraId="21B0B869" w14:textId="77777777" w:rsidR="00675F74" w:rsidRPr="00675F74" w:rsidRDefault="00675F74" w:rsidP="00675F74">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Для решения выявленных противоречий необходима организация комплекса мер, решающих практические вопросы профессионального самоопределения, поскольку система профориентации должна оказать существенное влияние на рациональное распределение трудовых ресурсов, выбор жизненного пути молодым человеком, адаптации его к профессии:</w:t>
      </w:r>
    </w:p>
    <w:p w14:paraId="139F5ACE"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sz w:val="28"/>
          <w:szCs w:val="28"/>
          <w:lang w:eastAsia="en-US"/>
        </w:rPr>
      </w:pPr>
      <w:r w:rsidRPr="00675F74">
        <w:rPr>
          <w:rFonts w:ascii="Times New Roman" w:eastAsia="Calibri" w:hAnsi="Times New Roman" w:cs="Times New Roman"/>
          <w:color w:val="000000"/>
          <w:sz w:val="28"/>
          <w:szCs w:val="28"/>
          <w:lang w:eastAsia="en-US"/>
        </w:rPr>
        <w:lastRenderedPageBreak/>
        <w:t xml:space="preserve">Изучение склонностей обучающихся к различным сферам профессиональной деятельности (интеллектуальной и (или) исследовательской работе; работе с людьми; практической деятельности; планово-экономическим видам деятельности; эстетическим видам деятельности; экстремальным видам деятельности) осуществляется через </w:t>
      </w:r>
      <w:r w:rsidRPr="00675F74">
        <w:rPr>
          <w:rFonts w:ascii="Times New Roman" w:eastAsia="Calibri" w:hAnsi="Times New Roman" w:cs="Times New Roman"/>
          <w:sz w:val="28"/>
          <w:szCs w:val="28"/>
          <w:lang w:eastAsia="en-US"/>
        </w:rPr>
        <w:t xml:space="preserve">мониторинг профессиональных предпочтений обучающихся; организацию конкурсов профориентационной направленности на региональном </w:t>
      </w:r>
      <w:r w:rsidRPr="00675F74">
        <w:rPr>
          <w:rFonts w:ascii="Times New Roman" w:eastAsia="Calibri" w:hAnsi="Times New Roman" w:cs="Times New Roman"/>
          <w:sz w:val="28"/>
          <w:szCs w:val="28"/>
          <w:lang w:eastAsia="en-US"/>
        </w:rPr>
        <w:br/>
        <w:t>и муниципальном уровнях; реализацию проекта "Билет в будущее".</w:t>
      </w:r>
    </w:p>
    <w:p w14:paraId="636B4F53" w14:textId="77777777" w:rsidR="00675F74" w:rsidRPr="00675F74" w:rsidRDefault="00675F74" w:rsidP="00675F74">
      <w:pPr>
        <w:numPr>
          <w:ilvl w:val="0"/>
          <w:numId w:val="19"/>
        </w:numPr>
        <w:tabs>
          <w:tab w:val="left" w:pos="851"/>
          <w:tab w:val="left" w:pos="993"/>
          <w:tab w:val="left" w:pos="1134"/>
        </w:tabs>
        <w:autoSpaceDE w:val="0"/>
        <w:autoSpaceDN w:val="0"/>
        <w:adjustRightInd w:val="0"/>
        <w:spacing w:after="0" w:line="240" w:lineRule="auto"/>
        <w:ind w:left="-28" w:firstLine="737"/>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Развитие способности молодежи в проектировании своего будущего, определения в своем выборе, выборе профессиональных приоритетов. Реализация  данной задачи происходит через функционирование профильных классов; проведение профориентационных классных часов, вовлечение обучающихся в конкурсные мероприятия профориентационной направленности; участие обучающихся 1–11 классов в циклах уроков "ПроеКТОриЯ"; повышение компетентности педагогических и руководящих работников региональной системы образования по сопровождению обучающихся в профессиональном самоопределении; проведение мероприятий с участием родителей (законных представителей) обучающихся.</w:t>
      </w:r>
    </w:p>
    <w:p w14:paraId="26CF0FBA"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Повышение уровня информированности обучающихся и их родителей (законных представителей) об особенностях различных сфер профессиональной деятельности происходит через проведение ежегодного областного образовательного форума "Образование", организацию мероприятий при участии ПОО, ЦОПП (в том числе цифровой платформы ЦОПП) и вузов, а также предприятий и организаций реального сектора экономики региона (экскурсии, профессиональные пробы, акция "Неделя </w:t>
      </w:r>
      <w:r w:rsidRPr="00675F74">
        <w:rPr>
          <w:rFonts w:ascii="Times New Roman" w:eastAsia="Calibri" w:hAnsi="Times New Roman" w:cs="Times New Roman"/>
          <w:color w:val="000000"/>
          <w:sz w:val="28"/>
          <w:szCs w:val="28"/>
          <w:lang w:eastAsia="en-US"/>
        </w:rPr>
        <w:br/>
        <w:t>без турникетов", мастер-классы и другое);</w:t>
      </w:r>
    </w:p>
    <w:p w14:paraId="709B0D9C"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lang w:eastAsia="en-US"/>
        </w:rPr>
        <w:t xml:space="preserve">Знакомство ребенка с миром профессий не только способствует формированию теоретических (пассивных) знаний, но и дает возможность приобщиться к труду взрослых, обрести опыт коммуникации </w:t>
      </w:r>
      <w:r w:rsidRPr="00675F74">
        <w:rPr>
          <w:rFonts w:ascii="Times New Roman" w:eastAsia="Calibri" w:hAnsi="Times New Roman" w:cs="Times New Roman"/>
          <w:color w:val="000000"/>
          <w:sz w:val="28"/>
          <w:szCs w:val="28"/>
          <w:lang w:eastAsia="en-US"/>
        </w:rPr>
        <w:br/>
        <w:t xml:space="preserve">со специалистами в разных сферах. И чем раньше начата данная работа, тем больше возможностей человеку представится в выборе дальнейшей образовательной траектории. В регионе имеется успешный опыт ранней профориентации начиная с дошкольного возраста (5-6 лет). Для этого осуществляется подготовка обучающихся в качестве юниоров к участию </w:t>
      </w:r>
      <w:r w:rsidRPr="00675F74">
        <w:rPr>
          <w:rFonts w:ascii="Times New Roman" w:eastAsia="Calibri" w:hAnsi="Times New Roman" w:cs="Times New Roman"/>
          <w:color w:val="000000"/>
          <w:sz w:val="28"/>
          <w:szCs w:val="28"/>
          <w:lang w:eastAsia="en-US"/>
        </w:rPr>
        <w:br/>
        <w:t xml:space="preserve">в региональных чемпионатах "Молодые профессионалы (Ворлдскиллс Россия), "Абилимпикс", в том числе с привлечением экспертов; обучение конкретным профессиональным умениям на базе мастерских ПОО и ЦОПП. </w:t>
      </w:r>
      <w:r w:rsidR="0040651C">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В ближайшее время панируется введение в регламент регионального этапа чемпионата "Абилимпикс" новой категории участников "Беби-Абилимпикс" – детей с ограниченными возможностями здоровья дошкольного и младшего школьного возраста.</w:t>
      </w:r>
    </w:p>
    <w:p w14:paraId="07661EF9" w14:textId="77777777" w:rsidR="00675F74" w:rsidRPr="00675F74" w:rsidRDefault="00675F74" w:rsidP="00675F74">
      <w:pPr>
        <w:numPr>
          <w:ilvl w:val="0"/>
          <w:numId w:val="19"/>
        </w:numPr>
        <w:tabs>
          <w:tab w:val="left" w:pos="851"/>
          <w:tab w:val="left" w:pos="993"/>
          <w:tab w:val="left" w:pos="1134"/>
        </w:tabs>
        <w:autoSpaceDE w:val="0"/>
        <w:autoSpaceDN w:val="0"/>
        <w:adjustRightInd w:val="0"/>
        <w:spacing w:after="0" w:line="240" w:lineRule="auto"/>
        <w:ind w:left="-28" w:firstLine="737"/>
        <w:jc w:val="both"/>
        <w:rPr>
          <w:rFonts w:ascii="Times New Roman" w:eastAsia="Calibri" w:hAnsi="Times New Roman" w:cs="Times New Roman"/>
          <w:sz w:val="28"/>
          <w:szCs w:val="28"/>
          <w:lang w:eastAsia="en-US"/>
        </w:rPr>
      </w:pPr>
      <w:r w:rsidRPr="00675F74">
        <w:rPr>
          <w:rFonts w:ascii="Times New Roman" w:eastAsia="Calibri" w:hAnsi="Times New Roman" w:cs="Times New Roman"/>
          <w:color w:val="000000"/>
          <w:sz w:val="28"/>
          <w:szCs w:val="28"/>
          <w:lang w:eastAsia="en-US"/>
        </w:rPr>
        <w:t xml:space="preserve">Всестороннее развитие личности и активизация детей с ОВЗ являются в процессах определения себя, своего места в мире профессий, подготовка </w:t>
      </w:r>
      <w:r w:rsidR="0040651C">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 xml:space="preserve">их к самостоятельному, осознанному профессиональному </w:t>
      </w:r>
      <w:r w:rsidRPr="00675F74">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lastRenderedPageBreak/>
        <w:t xml:space="preserve">и жизненному самоопределению, формирование способности планировать жизненный путь с учётом своих интересов и возможностей. Достижению данной цели способствует реализация Комплекса мер Волгоградской области по развитию эффективных практик предпрофессиональной подготовки детей-инвалидов и детей с ограниченными возможностями здоровья; организация деятельности ресурсного центра по предпрофессиональной подготовке детей-инвалидов и детей с ограниченными возможностями здоровья; </w:t>
      </w:r>
      <w:r w:rsidRPr="00675F74">
        <w:rPr>
          <w:rFonts w:ascii="Times New Roman" w:eastAsia="Calibri" w:hAnsi="Times New Roman" w:cs="Times New Roman"/>
          <w:sz w:val="28"/>
          <w:szCs w:val="28"/>
          <w:lang w:eastAsia="en-US"/>
        </w:rPr>
        <w:t xml:space="preserve">участие школьников в региональных чемпионатах Абилимпикс; организация обучающих мероприятий для педагогических работников, работающих </w:t>
      </w:r>
      <w:r w:rsidRPr="00675F74">
        <w:rPr>
          <w:rFonts w:ascii="Times New Roman" w:eastAsia="Calibri" w:hAnsi="Times New Roman" w:cs="Times New Roman"/>
          <w:sz w:val="28"/>
          <w:szCs w:val="28"/>
          <w:lang w:eastAsia="en-US"/>
        </w:rPr>
        <w:br/>
        <w:t xml:space="preserve">с </w:t>
      </w:r>
      <w:r w:rsidRPr="00675F74">
        <w:rPr>
          <w:rFonts w:ascii="Times New Roman" w:eastAsia="Calibri" w:hAnsi="Times New Roman" w:cs="Times New Roman"/>
          <w:color w:val="000000"/>
          <w:sz w:val="28"/>
          <w:szCs w:val="28"/>
          <w:lang w:eastAsia="en-US"/>
        </w:rPr>
        <w:t>детьми-инвалидами и детьми с ОВЗ.</w:t>
      </w:r>
    </w:p>
    <w:p w14:paraId="73BEEF53"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shd w:val="clear" w:color="auto" w:fill="FFFFFF"/>
          <w:lang w:eastAsia="en-US"/>
        </w:rPr>
        <w:t xml:space="preserve">Оказание психолого-педагогической помощи обучающимся посредством профессионально-ролевой адаптации и самоопределения </w:t>
      </w:r>
      <w:r w:rsidRPr="00675F74">
        <w:rPr>
          <w:rFonts w:ascii="Times New Roman" w:eastAsia="Calibri" w:hAnsi="Times New Roman" w:cs="Times New Roman"/>
          <w:color w:val="000000"/>
          <w:sz w:val="28"/>
          <w:szCs w:val="28"/>
          <w:shd w:val="clear" w:color="auto" w:fill="FFFFFF"/>
          <w:lang w:eastAsia="en-US"/>
        </w:rPr>
        <w:br/>
        <w:t xml:space="preserve">для успешной интеграции в профессиональную среду, создание условий </w:t>
      </w:r>
      <w:r w:rsidRPr="00675F74">
        <w:rPr>
          <w:rFonts w:ascii="Times New Roman" w:eastAsia="Calibri" w:hAnsi="Times New Roman" w:cs="Times New Roman"/>
          <w:color w:val="000000"/>
          <w:sz w:val="28"/>
          <w:szCs w:val="28"/>
          <w:shd w:val="clear" w:color="auto" w:fill="FFFFFF"/>
          <w:lang w:eastAsia="en-US"/>
        </w:rPr>
        <w:br/>
        <w:t xml:space="preserve">для самостоятельного решения проблем с помощью специальных методов. Достижение данной цели важно с точки зрения </w:t>
      </w:r>
      <w:r w:rsidRPr="00675F74">
        <w:rPr>
          <w:rFonts w:ascii="Times New Roman" w:eastAsia="Calibri" w:hAnsi="Times New Roman" w:cs="Times New Roman"/>
          <w:color w:val="000000"/>
          <w:sz w:val="28"/>
          <w:szCs w:val="28"/>
          <w:lang w:eastAsia="en-US"/>
        </w:rPr>
        <w:t xml:space="preserve">определения психологической готовности обучающегося к личностно-профессиональному самоопределению и осуществляется через </w:t>
      </w:r>
      <w:r w:rsidRPr="00675F74">
        <w:rPr>
          <w:rFonts w:ascii="Times New Roman" w:eastAsia="Times New Roman" w:hAnsi="Times New Roman" w:cs="Times New Roman"/>
          <w:color w:val="000000"/>
          <w:sz w:val="28"/>
          <w:szCs w:val="28"/>
        </w:rPr>
        <w:t xml:space="preserve">организацию деятельности педагогических сообществ по сопровождению профориентационной работы и самоопределению обучающихся в образовательных организациях; обеспечение повышения квалификации педагогов по вопросам сопровождения личностного </w:t>
      </w:r>
      <w:r w:rsidR="0040651C">
        <w:rPr>
          <w:rFonts w:ascii="Times New Roman" w:eastAsia="Times New Roman" w:hAnsi="Times New Roman" w:cs="Times New Roman"/>
          <w:color w:val="000000"/>
          <w:sz w:val="28"/>
          <w:szCs w:val="28"/>
        </w:rPr>
        <w:br/>
      </w:r>
      <w:r w:rsidRPr="00675F74">
        <w:rPr>
          <w:rFonts w:ascii="Times New Roman" w:eastAsia="Times New Roman" w:hAnsi="Times New Roman" w:cs="Times New Roman"/>
          <w:color w:val="000000"/>
          <w:sz w:val="28"/>
          <w:szCs w:val="28"/>
        </w:rPr>
        <w:t xml:space="preserve">и профессионального развития обучающихся; создание банка </w:t>
      </w:r>
      <w:r w:rsidRPr="00675F74">
        <w:rPr>
          <w:rFonts w:ascii="Times New Roman" w:eastAsia="Calibri" w:hAnsi="Times New Roman" w:cs="Times New Roman"/>
          <w:color w:val="000000"/>
          <w:sz w:val="28"/>
          <w:szCs w:val="28"/>
          <w:lang w:eastAsia="en-US"/>
        </w:rPr>
        <w:t xml:space="preserve">и трансляция лучших практик в системе работы по самоопределению и профессиональной ориентации обучающихся на разных уровнях (уровень образовательной организации, муниципальный уровень, региональный уровень). </w:t>
      </w:r>
    </w:p>
    <w:p w14:paraId="7EF03E2E"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lang w:eastAsia="en-US"/>
        </w:rPr>
      </w:pPr>
      <w:r w:rsidRPr="00675F74">
        <w:rPr>
          <w:rFonts w:ascii="Times New Roman" w:eastAsia="Times New Roman" w:hAnsi="Times New Roman" w:cs="Times New Roman"/>
          <w:color w:val="000000"/>
          <w:sz w:val="28"/>
          <w:szCs w:val="28"/>
        </w:rPr>
        <w:t xml:space="preserve">Взаимодействие образовательных организаций с предприятиями наиболее интересна обучающимся. Мероприятия, проводимые на реальном производстве помогают получить обучающимися наиболее реальное представление о той или иной профессии/специальности, сформировать положительную профессиональную мотивацию в конкретной профессиональной деятельности. </w:t>
      </w:r>
      <w:r w:rsidRPr="00675F74">
        <w:rPr>
          <w:rFonts w:ascii="Times New Roman" w:eastAsia="Calibri" w:hAnsi="Times New Roman" w:cs="Times New Roman"/>
          <w:color w:val="000000"/>
          <w:sz w:val="28"/>
          <w:szCs w:val="28"/>
          <w:lang w:eastAsia="en-US"/>
        </w:rPr>
        <w:t xml:space="preserve">Этому способствуют экскурсии </w:t>
      </w:r>
      <w:r w:rsidRPr="00675F74">
        <w:rPr>
          <w:rFonts w:ascii="Times New Roman" w:eastAsia="Calibri" w:hAnsi="Times New Roman" w:cs="Times New Roman"/>
          <w:color w:val="000000"/>
          <w:sz w:val="28"/>
          <w:szCs w:val="28"/>
          <w:lang w:eastAsia="en-US"/>
        </w:rPr>
        <w:br/>
        <w:t xml:space="preserve">на производство, работа с наставниками, проведение мастер-классов </w:t>
      </w:r>
      <w:r w:rsidRPr="00675F74">
        <w:rPr>
          <w:rFonts w:ascii="Times New Roman" w:eastAsia="Calibri" w:hAnsi="Times New Roman" w:cs="Times New Roman"/>
          <w:color w:val="000000"/>
          <w:sz w:val="28"/>
          <w:szCs w:val="28"/>
          <w:lang w:eastAsia="en-US"/>
        </w:rPr>
        <w:br/>
        <w:t xml:space="preserve">на производстве и других мероприятий. </w:t>
      </w:r>
    </w:p>
    <w:p w14:paraId="618E74CD"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Создание профильных классов, функционирование предуниверсариев (в настоящее время такой формат доступен для обучающихся 10-11 классов, которые могут обучаться по программам дополнительного образования медико-биологического профиля на базе Волгоградского медицинского университета), а также внедрение в систему среднего профессионального образования программы "Профессионалитет". </w:t>
      </w:r>
    </w:p>
    <w:p w14:paraId="3123D3AF" w14:textId="77777777" w:rsidR="00675F74" w:rsidRPr="00675F74" w:rsidRDefault="00675F74" w:rsidP="00675F74">
      <w:pPr>
        <w:numPr>
          <w:ilvl w:val="0"/>
          <w:numId w:val="19"/>
        </w:numPr>
        <w:tabs>
          <w:tab w:val="left" w:pos="851"/>
          <w:tab w:val="left" w:pos="993"/>
        </w:tabs>
        <w:autoSpaceDE w:val="0"/>
        <w:autoSpaceDN w:val="0"/>
        <w:adjustRightInd w:val="0"/>
        <w:spacing w:after="0" w:line="240" w:lineRule="auto"/>
        <w:ind w:left="-28" w:firstLine="737"/>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Сотрудничество образовательных организаций всех уровней, органов власти, бизнеса, общественных организаций и предприятий. Основными формами работы являются: проведение мониторинговых исследований потребности регионального рынка труда в квалифицированных кадрах </w:t>
      </w:r>
      <w:r w:rsidR="0040651C">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 xml:space="preserve">на среднесрочный и долгосрочный период, развитие форм временной занятости обучающихся, в том числе посредством включения их в работу </w:t>
      </w:r>
      <w:r w:rsidRPr="00675F74">
        <w:rPr>
          <w:rFonts w:ascii="Times New Roman" w:eastAsia="Calibri" w:hAnsi="Times New Roman" w:cs="Times New Roman"/>
          <w:color w:val="000000"/>
          <w:sz w:val="28"/>
          <w:szCs w:val="28"/>
          <w:lang w:eastAsia="en-US"/>
        </w:rPr>
        <w:lastRenderedPageBreak/>
        <w:t xml:space="preserve">студенческих отрядов, добровольческих организаций, реализацию волонтерских </w:t>
      </w:r>
      <w:r w:rsidR="0040651C">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и социокультурных проектов.</w:t>
      </w:r>
    </w:p>
    <w:p w14:paraId="467CBA0A"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Анализ существующих форм профориентационной работы </w:t>
      </w:r>
      <w:r w:rsidRPr="00675F74">
        <w:rPr>
          <w:rFonts w:ascii="Times New Roman" w:eastAsia="Calibri" w:hAnsi="Times New Roman" w:cs="Times New Roman"/>
          <w:color w:val="000000"/>
          <w:sz w:val="28"/>
          <w:szCs w:val="28"/>
        </w:rPr>
        <w:br/>
        <w:t>с обучающимися Волгоградской области, имеющихся проблем в вопросе формирования кадровых потребностей региона, позволяет выстроить систему работы по самоопределению и профессиональной ориентации обучающихся, направленную на:</w:t>
      </w:r>
    </w:p>
    <w:p w14:paraId="39F9E6D4"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совершенствование региональных механизмов управления системы работы по самоопределению и профессиональной ориентации обучающихся;</w:t>
      </w:r>
    </w:p>
    <w:p w14:paraId="43191AA6"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единый подход на региональном, муниципальном </w:t>
      </w:r>
      <w:r w:rsidRPr="00675F74">
        <w:rPr>
          <w:rFonts w:ascii="Times New Roman" w:eastAsia="Calibri" w:hAnsi="Times New Roman" w:cs="Times New Roman"/>
          <w:color w:val="000000"/>
          <w:sz w:val="28"/>
          <w:szCs w:val="28"/>
        </w:rPr>
        <w:br/>
        <w:t>и институциональном уровне;</w:t>
      </w:r>
    </w:p>
    <w:p w14:paraId="35201EA8"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структурирование и соединение всех элементов профориентационной работы; </w:t>
      </w:r>
    </w:p>
    <w:p w14:paraId="2C44F065"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обеспечение комплексной профориентационной работы, предусматривающей реализацию различных направлений работы, форм, методов, технологий, информационных средств и ресурсов;</w:t>
      </w:r>
    </w:p>
    <w:p w14:paraId="6BC7129A"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организацию сопровождение профессионального самоопределения обучающихся с учетом региональных особенностей и потребности рынка труда.</w:t>
      </w:r>
    </w:p>
    <w:p w14:paraId="4F219BD3"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Нормативно-правовой основой создания и функционирования концепции реализации системы работы по самоопределению </w:t>
      </w:r>
      <w:r w:rsidRPr="00675F74">
        <w:rPr>
          <w:rFonts w:ascii="Times New Roman" w:eastAsia="Calibri" w:hAnsi="Times New Roman" w:cs="Times New Roman"/>
          <w:color w:val="000000"/>
          <w:sz w:val="28"/>
          <w:szCs w:val="28"/>
        </w:rPr>
        <w:br/>
        <w:t>и профессиональной ориентации обучающихся Волгоградской области являются:</w:t>
      </w:r>
    </w:p>
    <w:p w14:paraId="5763CD7C"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Федеральный закон от 29 декабря 2012 года № 273-ФЗ </w:t>
      </w:r>
      <w:r w:rsidRPr="00675F74">
        <w:rPr>
          <w:rFonts w:ascii="Times New Roman" w:eastAsia="Calibri" w:hAnsi="Times New Roman" w:cs="Times New Roman"/>
          <w:color w:val="000000"/>
          <w:sz w:val="28"/>
          <w:szCs w:val="28"/>
        </w:rPr>
        <w:br/>
        <w:t>"Об образовании в Российской Федерации";</w:t>
      </w:r>
    </w:p>
    <w:p w14:paraId="2ACEF41A"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постановление Администрации Волгоградской области от 30 октября 2017 г. № 574-п "Об утверждении государственной программы Волгоградской области "Развитие образования в Волгоградской области";</w:t>
      </w:r>
    </w:p>
    <w:p w14:paraId="60774C0E"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постановление Администрации Волгоградской области от 02 июля 2019 г. № 308-п "О концепции мероприятия по созданию </w:t>
      </w:r>
      <w:r w:rsidRPr="00675F74">
        <w:rPr>
          <w:rFonts w:ascii="Times New Roman" w:eastAsia="Calibri" w:hAnsi="Times New Roman" w:cs="Times New Roman"/>
          <w:color w:val="000000"/>
          <w:sz w:val="28"/>
          <w:szCs w:val="28"/>
        </w:rPr>
        <w:br/>
        <w:t>и функционированию Центров образования цифрового и гуманитарного профилей "Точка роста" регионального проекта "Современная школа", обеспечивающего достижение целей, показателей и результатов федерального проекта "Современная школа" национального проекта "Образование";</w:t>
      </w:r>
    </w:p>
    <w:p w14:paraId="5BADA148"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75F74">
        <w:rPr>
          <w:rFonts w:ascii="Times New Roman" w:eastAsia="Calibri" w:hAnsi="Times New Roman" w:cs="Times New Roman"/>
          <w:sz w:val="28"/>
          <w:szCs w:val="28"/>
        </w:rPr>
        <w:t xml:space="preserve">постановление Губернатора Волгоградской области от 10 августа </w:t>
      </w:r>
      <w:r w:rsidRPr="00675F74">
        <w:rPr>
          <w:rFonts w:ascii="Times New Roman" w:eastAsia="Calibri" w:hAnsi="Times New Roman" w:cs="Times New Roman"/>
          <w:sz w:val="28"/>
          <w:szCs w:val="28"/>
        </w:rPr>
        <w:br/>
        <w:t>2017 г. № 502 "Об утверждении Концепции развития трудовых ресурсов Волгоградской области на 2017 - 2025 годы";</w:t>
      </w:r>
    </w:p>
    <w:p w14:paraId="2F112C16"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постановление Губернатора Волгоградской области от 16 января </w:t>
      </w:r>
      <w:r w:rsidRPr="00675F74">
        <w:rPr>
          <w:rFonts w:ascii="Times New Roman" w:eastAsia="Calibri" w:hAnsi="Times New Roman" w:cs="Times New Roman"/>
          <w:color w:val="000000"/>
          <w:sz w:val="28"/>
          <w:szCs w:val="28"/>
        </w:rPr>
        <w:br/>
        <w:t xml:space="preserve">2020 г. № 26 "Об утверждении Плана мероприятий ("дорожной карты") </w:t>
      </w:r>
      <w:r w:rsidRPr="00675F74">
        <w:rPr>
          <w:rFonts w:ascii="Times New Roman" w:eastAsia="Calibri" w:hAnsi="Times New Roman" w:cs="Times New Roman"/>
          <w:color w:val="000000"/>
          <w:sz w:val="28"/>
          <w:szCs w:val="28"/>
        </w:rPr>
        <w:br/>
        <w:t>по реализации регионального стандарта кадрового обеспечения промышленного (экономического) роста в Волгоградской области";</w:t>
      </w:r>
    </w:p>
    <w:p w14:paraId="40D5152B"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приказ комитета образования, науки и молодежной политики Волгоградской области от 15 июня 2021 г. № 72 "Об утверждении Комплекса </w:t>
      </w:r>
      <w:r w:rsidRPr="00675F74">
        <w:rPr>
          <w:rFonts w:ascii="Times New Roman" w:eastAsia="Calibri" w:hAnsi="Times New Roman" w:cs="Times New Roman"/>
          <w:color w:val="000000"/>
          <w:sz w:val="28"/>
          <w:szCs w:val="28"/>
        </w:rPr>
        <w:lastRenderedPageBreak/>
        <w:t xml:space="preserve">мер по созданию условий для развития и самореализации обучающихся </w:t>
      </w:r>
      <w:r w:rsidRPr="00675F74">
        <w:rPr>
          <w:rFonts w:ascii="Times New Roman" w:eastAsia="Calibri" w:hAnsi="Times New Roman" w:cs="Times New Roman"/>
          <w:color w:val="000000"/>
          <w:sz w:val="28"/>
          <w:szCs w:val="28"/>
        </w:rPr>
        <w:br/>
        <w:t>в процессе воспитания и обучения на 2021-2024 годы в Волгоградской области";</w:t>
      </w:r>
    </w:p>
    <w:p w14:paraId="4999EFE8"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паспорта региональных проектов Волгоградской области, обеспечивающие достижение целей и задач соответствующих федеральных проектов национального проекта "Образование: "Молодые профессионалы (Повышение конкурентоспособности профессионального образования)": "Современная школа", "Успех каждого ребенка";</w:t>
      </w:r>
    </w:p>
    <w:p w14:paraId="31957697"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приказ комитета образования и науки Волгоградской области </w:t>
      </w:r>
      <w:r w:rsidRPr="00675F74">
        <w:rPr>
          <w:rFonts w:ascii="Times New Roman" w:eastAsia="Calibri" w:hAnsi="Times New Roman" w:cs="Times New Roman"/>
          <w:color w:val="000000"/>
          <w:sz w:val="28"/>
          <w:szCs w:val="28"/>
        </w:rPr>
        <w:br/>
        <w:t xml:space="preserve">от 20 марта </w:t>
      </w:r>
      <w:smartTag w:uri="urn:schemas-microsoft-com:office:smarttags" w:element="metricconverter">
        <w:smartTagPr>
          <w:attr w:name="ProductID" w:val="2017 г"/>
        </w:smartTagPr>
        <w:r w:rsidRPr="00675F74">
          <w:rPr>
            <w:rFonts w:ascii="Times New Roman" w:eastAsia="Calibri" w:hAnsi="Times New Roman" w:cs="Times New Roman"/>
            <w:color w:val="000000"/>
            <w:sz w:val="28"/>
            <w:szCs w:val="28"/>
          </w:rPr>
          <w:t>2017 г</w:t>
        </w:r>
      </w:smartTag>
      <w:r w:rsidRPr="00675F74">
        <w:rPr>
          <w:rFonts w:ascii="Times New Roman" w:eastAsia="Calibri" w:hAnsi="Times New Roman" w:cs="Times New Roman"/>
          <w:color w:val="000000"/>
          <w:sz w:val="28"/>
          <w:szCs w:val="28"/>
        </w:rPr>
        <w:t xml:space="preserve">. № 33 "О создании ресурсного центра предпрофессиональной подготовки детей-инвалидов и детей </w:t>
      </w:r>
      <w:r w:rsidRPr="00675F74">
        <w:rPr>
          <w:rFonts w:ascii="Times New Roman" w:eastAsia="Calibri" w:hAnsi="Times New Roman" w:cs="Times New Roman"/>
          <w:color w:val="000000"/>
          <w:sz w:val="28"/>
          <w:szCs w:val="28"/>
        </w:rPr>
        <w:br/>
        <w:t>с ограниченными возможностями здоровья";</w:t>
      </w:r>
    </w:p>
    <w:p w14:paraId="4DF35A7E"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приказ комитета образования и науки Волгоградской области </w:t>
      </w:r>
      <w:r w:rsidRPr="00675F74">
        <w:rPr>
          <w:rFonts w:ascii="Times New Roman" w:eastAsia="Calibri" w:hAnsi="Times New Roman" w:cs="Times New Roman"/>
          <w:color w:val="000000"/>
          <w:sz w:val="28"/>
          <w:szCs w:val="28"/>
        </w:rPr>
        <w:br/>
        <w:t>от 02 марта 2017 года № 160 "О создании межведомственной рабочей группы по обеспечению предпрофессиональной подготовки детей-инвалидов и детей с ограниченными возможностями здоровья";</w:t>
      </w:r>
    </w:p>
    <w:p w14:paraId="0BE3733C"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приказ комитета образования, науки и молодежной политики Волгоградской области от 17 сентября 2021 г. № 690 "Об организации работы по формированию потребности в объеме целевого обучения в целях адресного решения проблемы кадровой укомплектованности общеобразовательных орг</w:t>
      </w:r>
      <w:r w:rsidR="00D50B81">
        <w:rPr>
          <w:rFonts w:ascii="Times New Roman" w:eastAsia="Calibri" w:hAnsi="Times New Roman" w:cs="Times New Roman"/>
          <w:color w:val="000000"/>
          <w:sz w:val="28"/>
          <w:szCs w:val="28"/>
        </w:rPr>
        <w:t xml:space="preserve">анизаций Волгоградской области </w:t>
      </w:r>
      <w:r w:rsidRPr="00675F74">
        <w:rPr>
          <w:rFonts w:ascii="Times New Roman" w:eastAsia="Calibri" w:hAnsi="Times New Roman" w:cs="Times New Roman"/>
          <w:color w:val="000000"/>
          <w:sz w:val="28"/>
          <w:szCs w:val="28"/>
        </w:rPr>
        <w:t>на среднесрочную и долгосрочную перспективу";</w:t>
      </w:r>
    </w:p>
    <w:p w14:paraId="2FC88802" w14:textId="77777777" w:rsidR="00675F74" w:rsidRPr="00675F74" w:rsidRDefault="00675F74" w:rsidP="00D50B8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75F74">
        <w:rPr>
          <w:rFonts w:ascii="Times New Roman" w:eastAsia="Calibri" w:hAnsi="Times New Roman" w:cs="Times New Roman"/>
          <w:color w:val="000000"/>
          <w:sz w:val="28"/>
          <w:szCs w:val="28"/>
        </w:rPr>
        <w:t xml:space="preserve">приказ комитета образования, науки и молодёжной политики Волгоградской области от 10 марта 2021 г. № 167 "О проведении областного конкурса "Творчество </w:t>
      </w:r>
      <w:r w:rsidR="00D50B81">
        <w:rPr>
          <w:rFonts w:ascii="Times New Roman" w:eastAsia="Calibri" w:hAnsi="Times New Roman" w:cs="Times New Roman"/>
          <w:color w:val="000000"/>
          <w:sz w:val="28"/>
          <w:szCs w:val="28"/>
        </w:rPr>
        <w:t xml:space="preserve">в будущей профессии" и другие. </w:t>
      </w:r>
    </w:p>
    <w:p w14:paraId="3B168BF2"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6B0386DF" w14:textId="77777777" w:rsidR="00675F74" w:rsidRPr="00675F74" w:rsidRDefault="00675F74" w:rsidP="00675F74">
      <w:pPr>
        <w:spacing w:after="0" w:line="240" w:lineRule="auto"/>
        <w:contextualSpacing/>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2. Цели и задачи системы работы по самоопределению </w:t>
      </w:r>
    </w:p>
    <w:p w14:paraId="015A0F8D" w14:textId="77777777" w:rsidR="00675F74" w:rsidRPr="00675F74" w:rsidRDefault="00675F74" w:rsidP="00675F74">
      <w:pPr>
        <w:spacing w:after="0" w:line="240" w:lineRule="auto"/>
        <w:contextualSpacing/>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и профессиональной ориентации обучающихся</w:t>
      </w:r>
    </w:p>
    <w:p w14:paraId="7713557B" w14:textId="77777777" w:rsidR="00675F74" w:rsidRPr="00675F74" w:rsidRDefault="00675F74" w:rsidP="00675F74">
      <w:pPr>
        <w:spacing w:after="0" w:line="240" w:lineRule="auto"/>
        <w:contextualSpacing/>
        <w:jc w:val="center"/>
        <w:rPr>
          <w:rFonts w:ascii="Times New Roman" w:eastAsia="Calibri" w:hAnsi="Times New Roman" w:cs="Times New Roman"/>
          <w:sz w:val="28"/>
          <w:szCs w:val="28"/>
          <w:lang w:eastAsia="en-US"/>
        </w:rPr>
      </w:pPr>
    </w:p>
    <w:p w14:paraId="3BC357E8"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Направления работы по </w:t>
      </w:r>
      <w:r w:rsidRPr="00675F74">
        <w:rPr>
          <w:rFonts w:ascii="Times New Roman" w:eastAsia="Times New Roman" w:hAnsi="Times New Roman" w:cs="Times New Roman"/>
          <w:color w:val="000000"/>
          <w:sz w:val="28"/>
          <w:szCs w:val="28"/>
          <w:lang w:eastAsia="en-US"/>
        </w:rPr>
        <w:t>самоопределению и профессиональной ориентации обучающихся</w:t>
      </w:r>
      <w:r w:rsidRPr="00675F74">
        <w:rPr>
          <w:rFonts w:ascii="Times New Roman" w:eastAsia="Calibri" w:hAnsi="Times New Roman" w:cs="Times New Roman"/>
          <w:color w:val="000000"/>
          <w:sz w:val="28"/>
          <w:szCs w:val="28"/>
          <w:lang w:eastAsia="en-US"/>
        </w:rPr>
        <w:t xml:space="preserve"> определяются с учетом социально-экономических тенденций и ситуации на рынке труда Волгоградской области, а также потребности обучающихся в профессиональном становлении. Работа строится на основе взаимодействия органов исполнительной власти, образовательных организаций, родителей (законных представителей) обучающихся, социальных партнеров и включает меры по созданию условий для развития </w:t>
      </w:r>
      <w:r w:rsidR="00D50B81">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 xml:space="preserve">и самореализации обучающихся, осознанного выбора ими профессии. </w:t>
      </w:r>
    </w:p>
    <w:p w14:paraId="501026D6"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Главной целью является создание региональной системы </w:t>
      </w:r>
      <w:r w:rsidRPr="00675F74">
        <w:rPr>
          <w:rFonts w:ascii="Times New Roman" w:eastAsia="Calibri" w:hAnsi="Times New Roman" w:cs="Times New Roman"/>
          <w:color w:val="000000"/>
          <w:sz w:val="28"/>
          <w:szCs w:val="28"/>
          <w:lang w:eastAsia="en-US"/>
        </w:rPr>
        <w:br/>
        <w:t>по самоопределению профессиональной ориентации обучающихся на основе:</w:t>
      </w:r>
    </w:p>
    <w:p w14:paraId="16AECB7E" w14:textId="77777777" w:rsidR="00675F74" w:rsidRPr="00675F74" w:rsidRDefault="00675F74" w:rsidP="00675F74">
      <w:pPr>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выявления предпочтений обучающихся в области профессиональной ориентации;</w:t>
      </w:r>
    </w:p>
    <w:p w14:paraId="4AC15BE4" w14:textId="77777777" w:rsidR="00675F74" w:rsidRPr="00675F74" w:rsidRDefault="00675F74" w:rsidP="00675F74">
      <w:pPr>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сопровождения профессионального самоопределения обучающихся;</w:t>
      </w:r>
    </w:p>
    <w:p w14:paraId="76EF1FBA"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обеспечения информированности обучающихся об особенностях различных сфер профессиональной деятельности;</w:t>
      </w:r>
    </w:p>
    <w:p w14:paraId="4EA123F9"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lastRenderedPageBreak/>
        <w:t>проведения ранней профориентации обучающихся;</w:t>
      </w:r>
    </w:p>
    <w:p w14:paraId="16EDD59C"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проведения профориентации обучающихся с ОВЗ;</w:t>
      </w:r>
    </w:p>
    <w:p w14:paraId="3D288675"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осуществления психолого-педагогической поддержки, консультационной помощи обучающимся в их профессиональной ориентации;</w:t>
      </w:r>
    </w:p>
    <w:p w14:paraId="56BB069A"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осуществления взаимодействия образовательных организаций </w:t>
      </w:r>
      <w:r w:rsidRPr="00675F74">
        <w:rPr>
          <w:rFonts w:ascii="Times New Roman" w:eastAsia="Calibri" w:hAnsi="Times New Roman" w:cs="Times New Roman"/>
          <w:color w:val="000000"/>
          <w:sz w:val="28"/>
          <w:szCs w:val="28"/>
          <w:lang w:eastAsia="en-US"/>
        </w:rPr>
        <w:br/>
        <w:t>с учреждениями/предприятиям;</w:t>
      </w:r>
    </w:p>
    <w:p w14:paraId="5FF92274"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75F74">
        <w:rPr>
          <w:rFonts w:ascii="Times New Roman" w:eastAsia="Times New Roman" w:hAnsi="Times New Roman" w:cs="Times New Roman"/>
          <w:color w:val="000000"/>
          <w:sz w:val="28"/>
          <w:szCs w:val="28"/>
        </w:rPr>
        <w:t>содействия в поступлении обучающихся в профессиональные образовательные организации и образовательные организации высшего образования региона;</w:t>
      </w:r>
    </w:p>
    <w:p w14:paraId="73AB942E"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удовлетворения потребности в кадрах на основе анализа регионального рынка труда;</w:t>
      </w:r>
    </w:p>
    <w:p w14:paraId="186092F6" w14:textId="77777777" w:rsidR="00675F74" w:rsidRPr="00675F74" w:rsidRDefault="00675F74" w:rsidP="00675F74">
      <w:pPr>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развития конкурсного движения профориентационной направленности. </w:t>
      </w:r>
    </w:p>
    <w:p w14:paraId="4BF2B0B9" w14:textId="77777777" w:rsidR="00675F74" w:rsidRPr="00675F74" w:rsidRDefault="00675F74" w:rsidP="00675F74">
      <w:pPr>
        <w:spacing w:after="0" w:line="240" w:lineRule="auto"/>
        <w:contextualSpacing/>
        <w:jc w:val="both"/>
        <w:rPr>
          <w:rFonts w:ascii="Times New Roman" w:eastAsia="Calibri" w:hAnsi="Times New Roman" w:cs="Times New Roman"/>
          <w:lang w:eastAsia="en-US"/>
        </w:rPr>
      </w:pPr>
    </w:p>
    <w:p w14:paraId="38727C61"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3. Показатели эффективности системы работы по самоопределению </w:t>
      </w:r>
      <w:r w:rsidRPr="00675F74">
        <w:rPr>
          <w:rFonts w:ascii="Times New Roman" w:eastAsia="Calibri" w:hAnsi="Times New Roman" w:cs="Times New Roman"/>
          <w:sz w:val="28"/>
          <w:szCs w:val="28"/>
          <w:lang w:eastAsia="en-US"/>
        </w:rPr>
        <w:br/>
        <w:t>и профессиональной ориентации обучающихся</w:t>
      </w:r>
    </w:p>
    <w:p w14:paraId="1B1A608B"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5DF67D06"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С учетом указанных целей определяются региональные показатели: </w:t>
      </w:r>
    </w:p>
    <w:p w14:paraId="542748CA"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1. Показатели по выявлению предпочтений обучающихся в области профессиональной ориентации:</w:t>
      </w:r>
    </w:p>
    <w:p w14:paraId="02203FA8"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мониторинг профессиональных предпочтений обучающихся </w:t>
      </w:r>
      <w:r w:rsidRPr="00675F74">
        <w:rPr>
          <w:rFonts w:ascii="Times New Roman" w:eastAsia="Calibri" w:hAnsi="Times New Roman" w:cs="Times New Roman"/>
          <w:color w:val="000000"/>
          <w:sz w:val="28"/>
          <w:szCs w:val="28"/>
          <w:lang w:eastAsia="en-US"/>
        </w:rPr>
        <w:br/>
        <w:t xml:space="preserve">6 – 11 классов; </w:t>
      </w:r>
    </w:p>
    <w:p w14:paraId="2A36D471"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bCs/>
          <w:color w:val="000000"/>
          <w:sz w:val="28"/>
          <w:szCs w:val="28"/>
          <w:lang w:eastAsia="en-US"/>
        </w:rPr>
        <w:t>анкетирование обучающихся</w:t>
      </w:r>
      <w:r w:rsidRPr="00675F74">
        <w:rPr>
          <w:rFonts w:ascii="Times New Roman" w:eastAsia="Calibri" w:hAnsi="Times New Roman" w:cs="Times New Roman"/>
          <w:color w:val="000000"/>
          <w:sz w:val="28"/>
          <w:szCs w:val="28"/>
          <w:lang w:eastAsia="en-US"/>
        </w:rPr>
        <w:t xml:space="preserve"> </w:t>
      </w:r>
      <w:r w:rsidRPr="00675F74">
        <w:rPr>
          <w:rFonts w:ascii="Times New Roman" w:eastAsia="Calibri" w:hAnsi="Times New Roman" w:cs="Times New Roman"/>
          <w:bCs/>
          <w:color w:val="000000"/>
          <w:sz w:val="28"/>
          <w:szCs w:val="28"/>
          <w:lang w:eastAsia="en-US"/>
        </w:rPr>
        <w:t>9</w:t>
      </w:r>
      <w:r w:rsidRPr="00675F74">
        <w:rPr>
          <w:rFonts w:ascii="Times New Roman" w:eastAsia="Calibri" w:hAnsi="Times New Roman" w:cs="Times New Roman"/>
          <w:color w:val="000000"/>
          <w:sz w:val="28"/>
          <w:szCs w:val="28"/>
          <w:lang w:eastAsia="en-US"/>
        </w:rPr>
        <w:t xml:space="preserve"> </w:t>
      </w:r>
      <w:r w:rsidRPr="00675F74">
        <w:rPr>
          <w:rFonts w:ascii="Times New Roman" w:eastAsia="Calibri" w:hAnsi="Times New Roman" w:cs="Times New Roman"/>
          <w:bCs/>
          <w:color w:val="000000"/>
          <w:sz w:val="28"/>
          <w:szCs w:val="28"/>
          <w:lang w:eastAsia="en-US"/>
        </w:rPr>
        <w:t xml:space="preserve">классов с целью выявления готовности </w:t>
      </w:r>
      <w:r w:rsidR="00D50B81">
        <w:rPr>
          <w:rFonts w:ascii="Times New Roman" w:eastAsia="Calibri" w:hAnsi="Times New Roman" w:cs="Times New Roman"/>
          <w:bCs/>
          <w:color w:val="000000"/>
          <w:sz w:val="28"/>
          <w:szCs w:val="28"/>
          <w:lang w:eastAsia="en-US"/>
        </w:rPr>
        <w:br/>
      </w:r>
      <w:r w:rsidRPr="00675F74">
        <w:rPr>
          <w:rFonts w:ascii="Times New Roman" w:eastAsia="Calibri" w:hAnsi="Times New Roman" w:cs="Times New Roman"/>
          <w:bCs/>
          <w:color w:val="000000"/>
          <w:sz w:val="28"/>
          <w:szCs w:val="28"/>
          <w:lang w:eastAsia="en-US"/>
        </w:rPr>
        <w:t>к профессиональному самоопределению;</w:t>
      </w:r>
    </w:p>
    <w:p w14:paraId="1480C6AD"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конкурсы профориентационной направленности на региональном </w:t>
      </w:r>
      <w:r w:rsidRPr="00675F74">
        <w:rPr>
          <w:rFonts w:ascii="Times New Roman" w:eastAsia="Calibri" w:hAnsi="Times New Roman" w:cs="Times New Roman"/>
          <w:color w:val="000000"/>
          <w:sz w:val="28"/>
          <w:szCs w:val="28"/>
          <w:lang w:eastAsia="en-US"/>
        </w:rPr>
        <w:br/>
        <w:t>и муниципальном уровнях;</w:t>
      </w:r>
    </w:p>
    <w:p w14:paraId="2B529A3D"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реализация проекта "Билет в будущее".</w:t>
      </w:r>
    </w:p>
    <w:p w14:paraId="1AF3E344"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2. Показатели по сопровождению профессионального самоопределения обучающихся:</w:t>
      </w:r>
    </w:p>
    <w:p w14:paraId="196257A9"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наличие профильных классов;</w:t>
      </w:r>
    </w:p>
    <w:p w14:paraId="6CC9AB75"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организация и проведение профориентационных классных часов;</w:t>
      </w:r>
    </w:p>
    <w:p w14:paraId="0FC3A922"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получение обучающимися общеобразовательных организаций первой профессии;</w:t>
      </w:r>
    </w:p>
    <w:p w14:paraId="603C3A1E"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 xml:space="preserve">участие обучающихся в мероприятиях профориентационной направленности (на всех уровнях); </w:t>
      </w:r>
    </w:p>
    <w:p w14:paraId="018E76A8"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участие обучающихся в цикле уроков "ПроеКТОриЯ";</w:t>
      </w:r>
    </w:p>
    <w:p w14:paraId="516AB1C5"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 xml:space="preserve">педагогические работники, повысившие квалификацию </w:t>
      </w:r>
      <w:r w:rsidRPr="00675F74">
        <w:rPr>
          <w:rFonts w:ascii="Times New Roman" w:eastAsia="Calibri" w:hAnsi="Times New Roman" w:cs="Times New Roman"/>
          <w:bCs/>
          <w:color w:val="000000"/>
          <w:sz w:val="28"/>
          <w:szCs w:val="28"/>
          <w:lang w:eastAsia="en-US"/>
        </w:rPr>
        <w:br/>
        <w:t>по проблемам профессионального самоопределения обучающихся;</w:t>
      </w:r>
    </w:p>
    <w:p w14:paraId="0532A8E4"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675F74">
        <w:rPr>
          <w:rFonts w:ascii="Times New Roman" w:eastAsia="Calibri" w:hAnsi="Times New Roman" w:cs="Times New Roman"/>
          <w:bCs/>
          <w:color w:val="000000"/>
          <w:sz w:val="28"/>
          <w:szCs w:val="28"/>
          <w:lang w:eastAsia="en-US"/>
        </w:rPr>
        <w:t>участие родителей (законных представителей) в мероприятиях профориентационной направленности.</w:t>
      </w:r>
    </w:p>
    <w:p w14:paraId="0385D500"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3. Показатели по учету обучающихся, выбравших для сдачи государственной итоговой аттестации по образовательным программам среднего общего образования учебные предметы, излучавшиеся </w:t>
      </w:r>
      <w:r w:rsidRPr="00675F74">
        <w:rPr>
          <w:rFonts w:ascii="Times New Roman" w:eastAsia="Calibri" w:hAnsi="Times New Roman" w:cs="Times New Roman"/>
          <w:color w:val="000000"/>
          <w:sz w:val="28"/>
          <w:szCs w:val="28"/>
          <w:lang w:eastAsia="en-US"/>
        </w:rPr>
        <w:br/>
        <w:t>на углубленном уровне:</w:t>
      </w:r>
    </w:p>
    <w:p w14:paraId="40490DE2"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lastRenderedPageBreak/>
        <w:t xml:space="preserve">количество обучающихся 11 классов, выбравших для сдачи государственной итоговой аттестации учебные предметы, изучавшиеся </w:t>
      </w:r>
      <w:r w:rsidRPr="00675F74">
        <w:rPr>
          <w:rFonts w:ascii="Times New Roman" w:eastAsia="Calibri" w:hAnsi="Times New Roman" w:cs="Times New Roman"/>
          <w:color w:val="000000"/>
          <w:sz w:val="28"/>
          <w:szCs w:val="28"/>
          <w:lang w:eastAsia="en-US"/>
        </w:rPr>
        <w:br/>
        <w:t>на углубленном уровне.</w:t>
      </w:r>
    </w:p>
    <w:p w14:paraId="4DA6695F"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4. Показатели по учету обучающихся, поступивших </w:t>
      </w:r>
      <w:r w:rsidRPr="00675F74">
        <w:rPr>
          <w:rFonts w:ascii="Times New Roman" w:eastAsia="Calibri" w:hAnsi="Times New Roman" w:cs="Times New Roman"/>
          <w:color w:val="000000"/>
          <w:sz w:val="28"/>
          <w:szCs w:val="28"/>
          <w:lang w:eastAsia="en-US"/>
        </w:rPr>
        <w:br/>
        <w:t xml:space="preserve">в </w:t>
      </w:r>
      <w:r w:rsidRPr="00675F74">
        <w:rPr>
          <w:rFonts w:ascii="Times New Roman" w:eastAsia="Calibri" w:hAnsi="Times New Roman" w:cs="Times New Roman"/>
          <w:sz w:val="28"/>
          <w:szCs w:val="28"/>
          <w:lang w:eastAsia="en-US"/>
        </w:rPr>
        <w:t>профессиональные образовательные организации и образовательные организации высшего образования по профилю обучения</w:t>
      </w:r>
      <w:r w:rsidRPr="00675F74">
        <w:rPr>
          <w:rFonts w:ascii="Times New Roman" w:eastAsia="Calibri" w:hAnsi="Times New Roman" w:cs="Times New Roman"/>
          <w:color w:val="000000"/>
          <w:sz w:val="28"/>
          <w:szCs w:val="28"/>
          <w:lang w:eastAsia="en-US"/>
        </w:rPr>
        <w:t>.</w:t>
      </w:r>
    </w:p>
    <w:p w14:paraId="04254C4A"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 количество выпускников 9 и 11 классов, поступивших </w:t>
      </w:r>
      <w:r w:rsidRPr="00675F74">
        <w:rPr>
          <w:rFonts w:ascii="Times New Roman" w:eastAsia="Calibri" w:hAnsi="Times New Roman" w:cs="Times New Roman"/>
          <w:color w:val="000000"/>
          <w:sz w:val="28"/>
          <w:szCs w:val="28"/>
          <w:lang w:eastAsia="en-US"/>
        </w:rPr>
        <w:br/>
        <w:t>в профессиональные образовательные организации и образовательные организации высшего образования по профилю обучения от общего количества поступивших.</w:t>
      </w:r>
    </w:p>
    <w:p w14:paraId="25EC6024"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5. Показатели по проведению ранней профориентации обучающихся.</w:t>
      </w:r>
    </w:p>
    <w:p w14:paraId="783113D3"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участие обучающихся в региональных чемпионатах "Молодые профессионалы"(Ворлдскиллс Россия), "Абилимпикс";</w:t>
      </w:r>
    </w:p>
    <w:p w14:paraId="0DD28230"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участие обучающихся в профессиональных пробах;</w:t>
      </w:r>
    </w:p>
    <w:p w14:paraId="5FD91AB7"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участие обучающихся в чемпионате "Беби-Абилимпикс".</w:t>
      </w:r>
    </w:p>
    <w:p w14:paraId="26E2CFEC"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6. Показатели по проведению профориентации обучающихся с ОВЗ.</w:t>
      </w:r>
    </w:p>
    <w:p w14:paraId="664F6AB9"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организация Комплекса мер по развитию эффективных практик предпрофессиональной подг</w:t>
      </w:r>
      <w:r w:rsidR="00D50B81">
        <w:rPr>
          <w:rFonts w:ascii="Times New Roman" w:eastAsia="Calibri" w:hAnsi="Times New Roman" w:cs="Times New Roman"/>
          <w:color w:val="000000"/>
          <w:sz w:val="28"/>
          <w:szCs w:val="28"/>
          <w:lang w:eastAsia="en-US"/>
        </w:rPr>
        <w:t xml:space="preserve">отовки детей-инвалидов и детей </w:t>
      </w:r>
      <w:r w:rsidRPr="00675F74">
        <w:rPr>
          <w:rFonts w:ascii="Times New Roman" w:eastAsia="Calibri" w:hAnsi="Times New Roman" w:cs="Times New Roman"/>
          <w:color w:val="000000"/>
          <w:sz w:val="28"/>
          <w:szCs w:val="28"/>
          <w:lang w:eastAsia="en-US"/>
        </w:rPr>
        <w:t>с ограниченными возможностями здоровья;</w:t>
      </w:r>
    </w:p>
    <w:p w14:paraId="0FBE1AD2"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организация </w:t>
      </w:r>
      <w:r w:rsidR="00D50B81">
        <w:rPr>
          <w:rFonts w:ascii="Times New Roman" w:eastAsia="Calibri" w:hAnsi="Times New Roman" w:cs="Times New Roman"/>
          <w:color w:val="000000"/>
          <w:sz w:val="28"/>
          <w:szCs w:val="28"/>
          <w:lang w:eastAsia="en-US"/>
        </w:rPr>
        <w:t xml:space="preserve">деятельности Ресурсного центра </w:t>
      </w:r>
      <w:r w:rsidRPr="00675F74">
        <w:rPr>
          <w:rFonts w:ascii="Times New Roman" w:eastAsia="Calibri" w:hAnsi="Times New Roman" w:cs="Times New Roman"/>
          <w:color w:val="000000"/>
          <w:sz w:val="28"/>
          <w:szCs w:val="28"/>
          <w:lang w:eastAsia="en-US"/>
        </w:rPr>
        <w:t>по предпрофессиональной подг</w:t>
      </w:r>
      <w:r w:rsidR="00D50B81">
        <w:rPr>
          <w:rFonts w:ascii="Times New Roman" w:eastAsia="Calibri" w:hAnsi="Times New Roman" w:cs="Times New Roman"/>
          <w:color w:val="000000"/>
          <w:sz w:val="28"/>
          <w:szCs w:val="28"/>
          <w:lang w:eastAsia="en-US"/>
        </w:rPr>
        <w:t xml:space="preserve">отовке детей-инвалидов и детей </w:t>
      </w:r>
      <w:r w:rsidRPr="00675F74">
        <w:rPr>
          <w:rFonts w:ascii="Times New Roman" w:eastAsia="Calibri" w:hAnsi="Times New Roman" w:cs="Times New Roman"/>
          <w:color w:val="000000"/>
          <w:sz w:val="28"/>
          <w:szCs w:val="28"/>
          <w:lang w:eastAsia="en-US"/>
        </w:rPr>
        <w:t>с ограниченными возможностями здоровья;</w:t>
      </w:r>
    </w:p>
    <w:p w14:paraId="0B179514"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участие обучающихся в чемпионате Абилимпикс;</w:t>
      </w:r>
    </w:p>
    <w:p w14:paraId="22BEC8E1"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участие педагогических работников, работающих с детьми-инвалидами и детьми с ограни</w:t>
      </w:r>
      <w:r w:rsidR="00D50B81">
        <w:rPr>
          <w:rFonts w:ascii="Times New Roman" w:eastAsia="Calibri" w:hAnsi="Times New Roman" w:cs="Times New Roman"/>
          <w:color w:val="000000"/>
          <w:sz w:val="28"/>
          <w:szCs w:val="28"/>
          <w:lang w:eastAsia="en-US"/>
        </w:rPr>
        <w:t xml:space="preserve">ченными возможностями здоровья </w:t>
      </w:r>
      <w:r w:rsidRPr="00675F74">
        <w:rPr>
          <w:rFonts w:ascii="Times New Roman" w:eastAsia="Calibri" w:hAnsi="Times New Roman" w:cs="Times New Roman"/>
          <w:color w:val="000000"/>
          <w:sz w:val="28"/>
          <w:szCs w:val="28"/>
          <w:lang w:eastAsia="en-US"/>
        </w:rPr>
        <w:t>в профориентационных мероприятиях.</w:t>
      </w:r>
    </w:p>
    <w:p w14:paraId="0C2D2473"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7. Показатели по взаимодействию с учреждениями, предприятиями.</w:t>
      </w:r>
    </w:p>
    <w:p w14:paraId="3ADC18E8"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договоры образовательных организаций с учреждениями/ предприятиями региона о реализации профориентационных мероприятий; </w:t>
      </w:r>
    </w:p>
    <w:p w14:paraId="28B460E9"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учреждения/предприятия региона, организующие мероприятия профориентационной направленности (в том числе принявших участие </w:t>
      </w:r>
      <w:r w:rsidRPr="00675F74">
        <w:rPr>
          <w:rFonts w:ascii="Times New Roman" w:eastAsia="Calibri" w:hAnsi="Times New Roman" w:cs="Times New Roman"/>
          <w:color w:val="000000"/>
          <w:sz w:val="28"/>
          <w:szCs w:val="28"/>
          <w:lang w:eastAsia="en-US"/>
        </w:rPr>
        <w:br/>
        <w:t xml:space="preserve">в акции "Неделя без турникетов"); </w:t>
      </w:r>
    </w:p>
    <w:p w14:paraId="2AF6A250"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8. Показатели по взаимодействию с профессиональными образовательными организациями и образовательными организациями высшего образования.</w:t>
      </w:r>
    </w:p>
    <w:p w14:paraId="52BD9E78"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наличие договоров о</w:t>
      </w:r>
      <w:r w:rsidR="00D50B81">
        <w:rPr>
          <w:rFonts w:ascii="Times New Roman" w:eastAsia="Calibri" w:hAnsi="Times New Roman" w:cs="Times New Roman"/>
          <w:color w:val="000000"/>
          <w:sz w:val="28"/>
          <w:szCs w:val="28"/>
          <w:lang w:eastAsia="en-US"/>
        </w:rPr>
        <w:t xml:space="preserve">бщеобразовательных организаций </w:t>
      </w:r>
      <w:r w:rsidR="00D50B81">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 xml:space="preserve">с профессиональными образовательными организациями </w:t>
      </w:r>
      <w:r w:rsidRPr="00675F74">
        <w:rPr>
          <w:rFonts w:ascii="Times New Roman" w:eastAsia="Calibri" w:hAnsi="Times New Roman" w:cs="Times New Roman"/>
          <w:color w:val="000000"/>
          <w:sz w:val="28"/>
          <w:szCs w:val="28"/>
          <w:lang w:eastAsia="en-US"/>
        </w:rPr>
        <w:br/>
        <w:t xml:space="preserve">и образовательными организациями высшего образования региона </w:t>
      </w:r>
      <w:r w:rsidRPr="00675F74">
        <w:rPr>
          <w:rFonts w:ascii="Times New Roman" w:eastAsia="Calibri" w:hAnsi="Times New Roman" w:cs="Times New Roman"/>
          <w:color w:val="000000"/>
          <w:sz w:val="28"/>
          <w:szCs w:val="28"/>
          <w:lang w:eastAsia="en-US"/>
        </w:rPr>
        <w:br/>
        <w:t xml:space="preserve">по осуществлению профориентационной работы; </w:t>
      </w:r>
    </w:p>
    <w:p w14:paraId="4F753F67"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мероприятия, организуемые профессиональными образовательными организациями и образовательными организациями высшего образования региона профориентационной направленности;</w:t>
      </w:r>
    </w:p>
    <w:p w14:paraId="600E3C24"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функционирование предуниверситариев;</w:t>
      </w:r>
    </w:p>
    <w:p w14:paraId="1D26163C"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наличие профильных классов;</w:t>
      </w:r>
    </w:p>
    <w:p w14:paraId="592FB783"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lastRenderedPageBreak/>
        <w:t>внедрение программы "Профессионалитет".</w:t>
      </w:r>
    </w:p>
    <w:p w14:paraId="16A013E1"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9. Показатели по учету соответствия профессиональных предпочтений обучающихся потребностям рынка труда региона.</w:t>
      </w:r>
    </w:p>
    <w:p w14:paraId="162758D0"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количество обучающихся 9-х классов, выбравших востребованные </w:t>
      </w:r>
      <w:r w:rsidRPr="00675F74">
        <w:rPr>
          <w:rFonts w:ascii="Times New Roman" w:eastAsia="Calibri" w:hAnsi="Times New Roman" w:cs="Times New Roman"/>
          <w:color w:val="000000"/>
          <w:sz w:val="28"/>
          <w:szCs w:val="28"/>
          <w:lang w:eastAsia="en-US"/>
        </w:rPr>
        <w:br/>
        <w:t>в регионе специальности;</w:t>
      </w:r>
    </w:p>
    <w:p w14:paraId="7E86CE45"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количество обучающихся 11-х классов, выбравших востребованные </w:t>
      </w:r>
      <w:r w:rsidRPr="00675F74">
        <w:rPr>
          <w:rFonts w:ascii="Times New Roman" w:eastAsia="Calibri" w:hAnsi="Times New Roman" w:cs="Times New Roman"/>
          <w:color w:val="000000"/>
          <w:sz w:val="28"/>
          <w:szCs w:val="28"/>
          <w:lang w:eastAsia="en-US"/>
        </w:rPr>
        <w:br/>
        <w:t>в регионе специальности.</w:t>
      </w:r>
    </w:p>
    <w:p w14:paraId="14A41B70" w14:textId="77777777" w:rsidR="00675F74" w:rsidRPr="00675F74" w:rsidRDefault="00675F74" w:rsidP="00675F7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10. Показатели по учету обучающихся, участвующих в конкурсах профориентационной направленности.</w:t>
      </w:r>
    </w:p>
    <w:p w14:paraId="76BD6097"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количество обучающихся, принявших участие в конкурсах профориентационной направленности, </w:t>
      </w:r>
    </w:p>
    <w:p w14:paraId="5A2F76F1"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 количество обучающихся, принявших участие региональных чемпионатах "Молодые профессионалы" (Ворлдскиллс Россия) "Абилимпикс". </w:t>
      </w:r>
    </w:p>
    <w:p w14:paraId="69F2DF94" w14:textId="77777777" w:rsidR="00675F74" w:rsidRPr="00675F74" w:rsidRDefault="00675F74" w:rsidP="00675F74">
      <w:pPr>
        <w:tabs>
          <w:tab w:val="left" w:pos="993"/>
          <w:tab w:val="left" w:pos="1418"/>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количество победителей и призеров региональных чемпионатах "Молодые профессионалы" (Ворлдскиллс Россия) и "Абилимпикс".</w:t>
      </w:r>
    </w:p>
    <w:p w14:paraId="25781D6A"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0C0D2D86"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4. Методы сбора и обработки информации по показателям эффективности системы работы по самоопределению и профессиональной ориентации обучающихся</w:t>
      </w:r>
    </w:p>
    <w:p w14:paraId="70982220" w14:textId="77777777" w:rsidR="00675F74" w:rsidRPr="00675F74" w:rsidRDefault="00675F74" w:rsidP="00D50B81">
      <w:pPr>
        <w:spacing w:after="0" w:line="240" w:lineRule="auto"/>
        <w:rPr>
          <w:rFonts w:ascii="Times New Roman" w:eastAsia="Calibri" w:hAnsi="Times New Roman" w:cs="Times New Roman"/>
          <w:sz w:val="28"/>
          <w:szCs w:val="28"/>
          <w:lang w:eastAsia="en-US"/>
        </w:rPr>
      </w:pPr>
    </w:p>
    <w:p w14:paraId="17622B86"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Для сбора и обработки информации используются информационные системы:</w:t>
      </w:r>
    </w:p>
    <w:p w14:paraId="2C2C7DEF"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 государственная информационная система Волгоградской области "Единая информационная система в сфере образования Волгоградской области";</w:t>
      </w:r>
    </w:p>
    <w:p w14:paraId="41E813E3"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цифровая платформы ЦОПП;</w:t>
      </w:r>
    </w:p>
    <w:p w14:paraId="7F4FD20A"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платформа федерального проекта "Билет в будущее".</w:t>
      </w:r>
    </w:p>
    <w:p w14:paraId="3439BD06"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Кроме того</w:t>
      </w:r>
      <w:r w:rsidR="00D50B81">
        <w:rPr>
          <w:rFonts w:ascii="Times New Roman" w:eastAsia="Calibri" w:hAnsi="Times New Roman" w:cs="Times New Roman"/>
          <w:color w:val="000000"/>
          <w:sz w:val="28"/>
          <w:szCs w:val="28"/>
          <w:lang w:eastAsia="en-US"/>
        </w:rPr>
        <w:t>,</w:t>
      </w:r>
      <w:r w:rsidRPr="00675F74">
        <w:rPr>
          <w:rFonts w:ascii="Times New Roman" w:eastAsia="Calibri" w:hAnsi="Times New Roman" w:cs="Times New Roman"/>
          <w:color w:val="000000"/>
          <w:sz w:val="28"/>
          <w:szCs w:val="28"/>
          <w:lang w:eastAsia="en-US"/>
        </w:rPr>
        <w:t xml:space="preserve"> проводится анализ:</w:t>
      </w:r>
    </w:p>
    <w:p w14:paraId="26155E88"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данных ресурсного центра по предпрофессиональной подготовке детей-инвалидов и детей с ограниченными возможностями здоровья;</w:t>
      </w:r>
    </w:p>
    <w:p w14:paraId="1CD84899"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данных участия в открытых онлайн-уроках, реализуемых </w:t>
      </w:r>
      <w:r w:rsidRPr="00675F74">
        <w:rPr>
          <w:rFonts w:ascii="Times New Roman" w:eastAsia="Calibri" w:hAnsi="Times New Roman" w:cs="Times New Roman"/>
          <w:color w:val="000000"/>
          <w:sz w:val="28"/>
          <w:szCs w:val="28"/>
          <w:lang w:eastAsia="en-US"/>
        </w:rPr>
        <w:br/>
        <w:t>с учетом опыта цикла открытых уроков "ПроеКТОриЯ";</w:t>
      </w:r>
    </w:p>
    <w:p w14:paraId="3065CA1C"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результатов мониторингов о проводимых мероприятиях </w:t>
      </w:r>
      <w:r w:rsidRPr="00675F74">
        <w:rPr>
          <w:rFonts w:ascii="Times New Roman" w:eastAsia="Calibri" w:hAnsi="Times New Roman" w:cs="Times New Roman"/>
          <w:sz w:val="28"/>
          <w:szCs w:val="28"/>
          <w:lang w:eastAsia="en-US"/>
        </w:rPr>
        <w:br/>
        <w:t xml:space="preserve">и их участниках, результативности региональных проектов (в соответствии </w:t>
      </w:r>
      <w:r w:rsidRPr="00675F74">
        <w:rPr>
          <w:rFonts w:ascii="Times New Roman" w:eastAsia="Calibri" w:hAnsi="Times New Roman" w:cs="Times New Roman"/>
          <w:sz w:val="28"/>
          <w:szCs w:val="28"/>
          <w:lang w:eastAsia="en-US"/>
        </w:rPr>
        <w:br/>
        <w:t xml:space="preserve">с запросом в органы, осуществляющие управления в сфере образования муниципальных районов/городских округов Волгоградской области </w:t>
      </w:r>
      <w:r w:rsidRPr="00675F74">
        <w:rPr>
          <w:rFonts w:ascii="Times New Roman" w:eastAsia="Calibri" w:hAnsi="Times New Roman" w:cs="Times New Roman"/>
          <w:sz w:val="28"/>
          <w:szCs w:val="28"/>
          <w:lang w:eastAsia="en-US"/>
        </w:rPr>
        <w:br/>
        <w:t>и образовательных организаций, подведомственных Облкомобразования);</w:t>
      </w:r>
    </w:p>
    <w:p w14:paraId="4C07544F"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результатов анкетирования участников образовательных отношений (руководителей образовательных организаций, педагогических работников, обучающихся и их родителей);</w:t>
      </w:r>
    </w:p>
    <w:p w14:paraId="503A471F"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статистической информации Волгоградстат;</w:t>
      </w:r>
    </w:p>
    <w:p w14:paraId="66C743BB"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материалов комитета по труду и занятости Волгоградской области;</w:t>
      </w:r>
    </w:p>
    <w:p w14:paraId="057E441D"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lastRenderedPageBreak/>
        <w:t>информационных ресурсов, включая официальные сайты образовательных организаций.</w:t>
      </w:r>
    </w:p>
    <w:p w14:paraId="5807C495"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3D0D5CE0" w14:textId="77777777" w:rsidR="00675F74" w:rsidRPr="00675F74" w:rsidRDefault="00675F74" w:rsidP="00675F74">
      <w:pPr>
        <w:spacing w:after="0" w:line="240" w:lineRule="auto"/>
        <w:contextualSpacing/>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5. Мониторинг показателей эффективности системы работы </w:t>
      </w:r>
    </w:p>
    <w:p w14:paraId="44B0C18F" w14:textId="77777777" w:rsidR="00675F74" w:rsidRPr="00675F74" w:rsidRDefault="00675F74" w:rsidP="00675F74">
      <w:pPr>
        <w:spacing w:after="0" w:line="240" w:lineRule="auto"/>
        <w:contextualSpacing/>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по самоопределению и профессиональной ориентации обучающихся</w:t>
      </w:r>
    </w:p>
    <w:p w14:paraId="4BFE7007"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7B1C97A7" w14:textId="77777777" w:rsidR="00675F74" w:rsidRDefault="00675F74" w:rsidP="00062385">
      <w:pPr>
        <w:spacing w:after="0" w:line="240" w:lineRule="auto"/>
        <w:ind w:firstLine="709"/>
        <w:contextualSpacing/>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Для полной и объективной оценки состояния системы работы </w:t>
      </w:r>
      <w:r w:rsidRPr="00675F74">
        <w:rPr>
          <w:rFonts w:ascii="Times New Roman" w:eastAsia="Calibri" w:hAnsi="Times New Roman" w:cs="Times New Roman"/>
          <w:sz w:val="28"/>
          <w:szCs w:val="28"/>
          <w:lang w:eastAsia="en-US"/>
        </w:rPr>
        <w:br/>
        <w:t xml:space="preserve">по самоопределению и профессиональной ориентации обучающихся Волгоградской области и выработки комплекса мер и мероприятий необходимо проведение мониторинга по показателям, предусмотренным настоящей Концепцией (далее именуется – мониторинг). </w:t>
      </w:r>
    </w:p>
    <w:p w14:paraId="12F2DD14" w14:textId="77777777" w:rsidR="007007B7" w:rsidRPr="00675F74" w:rsidRDefault="007007B7" w:rsidP="00062385">
      <w:pPr>
        <w:spacing w:after="0" w:line="240" w:lineRule="auto"/>
        <w:ind w:firstLine="709"/>
        <w:contextualSpacing/>
        <w:jc w:val="both"/>
        <w:rPr>
          <w:rFonts w:ascii="Times New Roman" w:eastAsia="Calibri" w:hAnsi="Times New Roman" w:cs="Times New Roman"/>
          <w:sz w:val="28"/>
          <w:szCs w:val="28"/>
          <w:lang w:eastAsia="en-US"/>
        </w:rPr>
      </w:pPr>
    </w:p>
    <w:tbl>
      <w:tblPr>
        <w:tblStyle w:val="ad"/>
        <w:tblW w:w="9572" w:type="dxa"/>
        <w:tblLayout w:type="fixed"/>
        <w:tblLook w:val="0000" w:firstRow="0" w:lastRow="0" w:firstColumn="0" w:lastColumn="0" w:noHBand="0" w:noVBand="0"/>
      </w:tblPr>
      <w:tblGrid>
        <w:gridCol w:w="665"/>
        <w:gridCol w:w="3095"/>
        <w:gridCol w:w="3119"/>
        <w:gridCol w:w="1276"/>
        <w:gridCol w:w="1417"/>
      </w:tblGrid>
      <w:tr w:rsidR="00675F74" w:rsidRPr="00675F74" w14:paraId="393A0AC7" w14:textId="77777777" w:rsidTr="007007B7">
        <w:trPr>
          <w:trHeight w:val="224"/>
        </w:trPr>
        <w:tc>
          <w:tcPr>
            <w:tcW w:w="665" w:type="dxa"/>
          </w:tcPr>
          <w:p w14:paraId="0A18020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bCs/>
                <w:color w:val="000000"/>
                <w:sz w:val="24"/>
                <w:szCs w:val="24"/>
                <w:lang w:eastAsia="en-US"/>
              </w:rPr>
              <w:t>№ п/п</w:t>
            </w:r>
          </w:p>
        </w:tc>
        <w:tc>
          <w:tcPr>
            <w:tcW w:w="3095" w:type="dxa"/>
          </w:tcPr>
          <w:p w14:paraId="5612EED5"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bCs/>
                <w:color w:val="000000"/>
                <w:sz w:val="24"/>
                <w:szCs w:val="24"/>
                <w:lang w:eastAsia="en-US"/>
              </w:rPr>
              <w:t>Показатели</w:t>
            </w:r>
          </w:p>
          <w:p w14:paraId="2F6139DF"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bCs/>
                <w:color w:val="000000"/>
                <w:sz w:val="24"/>
                <w:szCs w:val="24"/>
                <w:lang w:eastAsia="en-US"/>
              </w:rPr>
              <w:t>(количественные / качественные)</w:t>
            </w:r>
          </w:p>
        </w:tc>
        <w:tc>
          <w:tcPr>
            <w:tcW w:w="3119" w:type="dxa"/>
          </w:tcPr>
          <w:p w14:paraId="3FF5E758"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bCs/>
                <w:color w:val="000000"/>
                <w:sz w:val="24"/>
                <w:szCs w:val="24"/>
                <w:lang w:eastAsia="en-US"/>
              </w:rPr>
              <w:t>Индикаторы</w:t>
            </w:r>
          </w:p>
        </w:tc>
        <w:tc>
          <w:tcPr>
            <w:tcW w:w="1276" w:type="dxa"/>
          </w:tcPr>
          <w:p w14:paraId="57B8F1CF" w14:textId="77777777" w:rsidR="00675F74" w:rsidRPr="00675F74" w:rsidRDefault="00675F74" w:rsidP="00675F74">
            <w:pPr>
              <w:autoSpaceDE w:val="0"/>
              <w:autoSpaceDN w:val="0"/>
              <w:adjustRightInd w:val="0"/>
              <w:jc w:val="center"/>
              <w:rPr>
                <w:rFonts w:ascii="Times New Roman" w:hAnsi="Times New Roman"/>
                <w:bCs/>
                <w:color w:val="000000"/>
                <w:lang w:eastAsia="en-US"/>
              </w:rPr>
            </w:pPr>
            <w:r w:rsidRPr="00675F74">
              <w:rPr>
                <w:rFonts w:ascii="Times New Roman" w:hAnsi="Times New Roman"/>
                <w:bCs/>
                <w:color w:val="000000"/>
                <w:lang w:eastAsia="en-US"/>
              </w:rPr>
              <w:t>Единица измерения</w:t>
            </w:r>
          </w:p>
        </w:tc>
        <w:tc>
          <w:tcPr>
            <w:tcW w:w="1417" w:type="dxa"/>
          </w:tcPr>
          <w:p w14:paraId="6D21800B" w14:textId="77777777" w:rsidR="00675F74" w:rsidRPr="00675F74" w:rsidRDefault="00675F74" w:rsidP="00675F74">
            <w:pPr>
              <w:autoSpaceDE w:val="0"/>
              <w:autoSpaceDN w:val="0"/>
              <w:adjustRightInd w:val="0"/>
              <w:ind w:right="-108"/>
              <w:jc w:val="center"/>
              <w:rPr>
                <w:rFonts w:ascii="Times New Roman" w:hAnsi="Times New Roman"/>
                <w:bCs/>
                <w:color w:val="000000"/>
                <w:lang w:eastAsia="en-US"/>
              </w:rPr>
            </w:pPr>
            <w:r w:rsidRPr="00675F74">
              <w:rPr>
                <w:rFonts w:ascii="Times New Roman" w:hAnsi="Times New Roman"/>
                <w:bCs/>
                <w:color w:val="000000"/>
                <w:lang w:eastAsia="en-US"/>
              </w:rPr>
              <w:t>Сроки проведения мониторинга</w:t>
            </w:r>
          </w:p>
        </w:tc>
      </w:tr>
      <w:tr w:rsidR="00675F74" w:rsidRPr="00675F74" w14:paraId="7F6EB8CA" w14:textId="77777777" w:rsidTr="007007B7">
        <w:trPr>
          <w:trHeight w:val="100"/>
        </w:trPr>
        <w:tc>
          <w:tcPr>
            <w:tcW w:w="665" w:type="dxa"/>
          </w:tcPr>
          <w:p w14:paraId="02BC339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1</w:t>
            </w:r>
          </w:p>
        </w:tc>
        <w:tc>
          <w:tcPr>
            <w:tcW w:w="3095" w:type="dxa"/>
          </w:tcPr>
          <w:p w14:paraId="0914ADCF"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2</w:t>
            </w:r>
          </w:p>
        </w:tc>
        <w:tc>
          <w:tcPr>
            <w:tcW w:w="3119" w:type="dxa"/>
          </w:tcPr>
          <w:p w14:paraId="795C9246"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3</w:t>
            </w:r>
          </w:p>
        </w:tc>
        <w:tc>
          <w:tcPr>
            <w:tcW w:w="1276" w:type="dxa"/>
          </w:tcPr>
          <w:p w14:paraId="6F64817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4</w:t>
            </w:r>
          </w:p>
        </w:tc>
        <w:tc>
          <w:tcPr>
            <w:tcW w:w="1417" w:type="dxa"/>
          </w:tcPr>
          <w:p w14:paraId="7DC81230"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5</w:t>
            </w:r>
          </w:p>
        </w:tc>
      </w:tr>
      <w:tr w:rsidR="00675F74" w:rsidRPr="00675F74" w14:paraId="1F1067DD" w14:textId="77777777" w:rsidTr="007007B7">
        <w:trPr>
          <w:trHeight w:val="473"/>
        </w:trPr>
        <w:tc>
          <w:tcPr>
            <w:tcW w:w="9572" w:type="dxa"/>
            <w:gridSpan w:val="5"/>
          </w:tcPr>
          <w:p w14:paraId="55B4193D" w14:textId="77777777" w:rsidR="00675F74" w:rsidRPr="00675F74" w:rsidRDefault="00675F74" w:rsidP="00675F74">
            <w:pPr>
              <w:jc w:val="center"/>
              <w:rPr>
                <w:rFonts w:ascii="Times New Roman" w:hAnsi="Times New Roman"/>
                <w:bCs/>
                <w:iCs/>
                <w:sz w:val="24"/>
                <w:szCs w:val="24"/>
                <w:lang w:eastAsia="en-US"/>
              </w:rPr>
            </w:pPr>
            <w:r w:rsidRPr="00675F74">
              <w:rPr>
                <w:rFonts w:ascii="Times New Roman" w:hAnsi="Times New Roman"/>
                <w:bCs/>
                <w:iCs/>
                <w:sz w:val="24"/>
                <w:szCs w:val="24"/>
                <w:lang w:eastAsia="en-US"/>
              </w:rPr>
              <w:t xml:space="preserve">1. Показатели по выявлению предпочтений обучающихся в области </w:t>
            </w:r>
          </w:p>
          <w:p w14:paraId="79391CBD" w14:textId="77777777" w:rsidR="00675F74" w:rsidRPr="00675F74" w:rsidRDefault="00675F74" w:rsidP="00675F74">
            <w:pPr>
              <w:jc w:val="center"/>
              <w:rPr>
                <w:rFonts w:ascii="Times New Roman" w:hAnsi="Times New Roman"/>
                <w:bCs/>
                <w:iCs/>
                <w:sz w:val="24"/>
                <w:szCs w:val="24"/>
                <w:lang w:eastAsia="en-US"/>
              </w:rPr>
            </w:pPr>
            <w:r w:rsidRPr="00675F74">
              <w:rPr>
                <w:rFonts w:ascii="Times New Roman" w:hAnsi="Times New Roman"/>
                <w:bCs/>
                <w:iCs/>
                <w:sz w:val="24"/>
                <w:szCs w:val="24"/>
                <w:lang w:eastAsia="en-US"/>
              </w:rPr>
              <w:t>профессиональной ориентации</w:t>
            </w:r>
          </w:p>
        </w:tc>
      </w:tr>
      <w:tr w:rsidR="00675F74" w:rsidRPr="00675F74" w14:paraId="06718C6A" w14:textId="77777777" w:rsidTr="007007B7">
        <w:trPr>
          <w:trHeight w:val="479"/>
        </w:trPr>
        <w:tc>
          <w:tcPr>
            <w:tcW w:w="665" w:type="dxa"/>
          </w:tcPr>
          <w:p w14:paraId="536D3DA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1.1.</w:t>
            </w:r>
          </w:p>
        </w:tc>
        <w:tc>
          <w:tcPr>
            <w:tcW w:w="3095" w:type="dxa"/>
          </w:tcPr>
          <w:p w14:paraId="20E354F6"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Мониторинг профессиональных предпочтений обучающихся 6 – 11  классов</w:t>
            </w:r>
          </w:p>
        </w:tc>
        <w:tc>
          <w:tcPr>
            <w:tcW w:w="3119" w:type="dxa"/>
          </w:tcPr>
          <w:p w14:paraId="4C3F2FAB"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w:t>
            </w:r>
            <w:r w:rsidRPr="00675F74">
              <w:rPr>
                <w:rFonts w:ascii="Times New Roman" w:hAnsi="Times New Roman"/>
                <w:color w:val="000000"/>
                <w:sz w:val="24"/>
                <w:szCs w:val="24"/>
                <w:lang w:eastAsia="en-US"/>
              </w:rPr>
              <w:br/>
              <w:t xml:space="preserve">в отношении которых проводилась диагностика профессиональных предпочтений от общего количества обучающихся </w:t>
            </w:r>
            <w:r w:rsidRPr="00675F74">
              <w:rPr>
                <w:rFonts w:ascii="Times New Roman" w:hAnsi="Times New Roman"/>
                <w:color w:val="000000"/>
                <w:sz w:val="24"/>
                <w:szCs w:val="24"/>
                <w:lang w:eastAsia="en-US"/>
              </w:rPr>
              <w:br/>
              <w:t xml:space="preserve">6 – 11  классов региона </w:t>
            </w:r>
          </w:p>
        </w:tc>
        <w:tc>
          <w:tcPr>
            <w:tcW w:w="1276" w:type="dxa"/>
          </w:tcPr>
          <w:p w14:paraId="2F1485D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415F7753"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сентябрь – октябрь</w:t>
            </w:r>
          </w:p>
        </w:tc>
      </w:tr>
      <w:tr w:rsidR="00675F74" w:rsidRPr="00675F74" w14:paraId="21F97416" w14:textId="77777777" w:rsidTr="007007B7">
        <w:trPr>
          <w:trHeight w:val="968"/>
        </w:trPr>
        <w:tc>
          <w:tcPr>
            <w:tcW w:w="665" w:type="dxa"/>
          </w:tcPr>
          <w:p w14:paraId="4D24692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1.2.</w:t>
            </w:r>
          </w:p>
        </w:tc>
        <w:tc>
          <w:tcPr>
            <w:tcW w:w="3095" w:type="dxa"/>
          </w:tcPr>
          <w:p w14:paraId="08E2717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Участие обучающихся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в конкурсах профориентационной направленности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(на региональном </w:t>
            </w:r>
            <w:r w:rsidR="000101B1">
              <w:rPr>
                <w:rFonts w:ascii="Times New Roman" w:hAnsi="Times New Roman"/>
                <w:color w:val="000000"/>
                <w:sz w:val="24"/>
                <w:szCs w:val="24"/>
                <w:lang w:eastAsia="en-US"/>
              </w:rPr>
              <w:br/>
              <w:t xml:space="preserve">и </w:t>
            </w:r>
            <w:r w:rsidRPr="00675F74">
              <w:rPr>
                <w:rFonts w:ascii="Times New Roman" w:hAnsi="Times New Roman"/>
                <w:color w:val="000000"/>
                <w:sz w:val="24"/>
                <w:szCs w:val="24"/>
                <w:lang w:eastAsia="en-US"/>
              </w:rPr>
              <w:t xml:space="preserve">муниципальных уровнях) </w:t>
            </w:r>
          </w:p>
        </w:tc>
        <w:tc>
          <w:tcPr>
            <w:tcW w:w="3119" w:type="dxa"/>
          </w:tcPr>
          <w:p w14:paraId="722848A2"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Pr="00675F74">
              <w:rPr>
                <w:rFonts w:ascii="Times New Roman" w:hAnsi="Times New Roman"/>
                <w:color w:val="000000"/>
                <w:sz w:val="24"/>
                <w:szCs w:val="24"/>
                <w:lang w:eastAsia="en-US"/>
              </w:rPr>
              <w:br/>
              <w:t>в конкурсах профориентационной направ</w:t>
            </w:r>
            <w:r w:rsidR="000101B1">
              <w:rPr>
                <w:rFonts w:ascii="Times New Roman" w:hAnsi="Times New Roman"/>
                <w:color w:val="000000"/>
                <w:sz w:val="24"/>
                <w:szCs w:val="24"/>
                <w:lang w:eastAsia="en-US"/>
              </w:rPr>
              <w:t xml:space="preserve">ленности </w:t>
            </w:r>
            <w:r w:rsidR="000101B1">
              <w:rPr>
                <w:rFonts w:ascii="Times New Roman" w:hAnsi="Times New Roman"/>
                <w:color w:val="000000"/>
                <w:sz w:val="24"/>
                <w:szCs w:val="24"/>
                <w:lang w:eastAsia="en-US"/>
              </w:rPr>
              <w:br/>
              <w:t xml:space="preserve">(на региональном </w:t>
            </w:r>
            <w:r w:rsidR="000101B1">
              <w:rPr>
                <w:rFonts w:ascii="Times New Roman" w:hAnsi="Times New Roman"/>
                <w:color w:val="000000"/>
                <w:sz w:val="24"/>
                <w:szCs w:val="24"/>
                <w:lang w:eastAsia="en-US"/>
              </w:rPr>
              <w:br/>
              <w:t xml:space="preserve">и </w:t>
            </w:r>
            <w:r w:rsidRPr="00675F74">
              <w:rPr>
                <w:rFonts w:ascii="Times New Roman" w:hAnsi="Times New Roman"/>
                <w:color w:val="000000"/>
                <w:sz w:val="24"/>
                <w:szCs w:val="24"/>
                <w:lang w:eastAsia="en-US"/>
              </w:rPr>
              <w:t>муниципальных уровнях)</w:t>
            </w:r>
          </w:p>
        </w:tc>
        <w:tc>
          <w:tcPr>
            <w:tcW w:w="1276" w:type="dxa"/>
          </w:tcPr>
          <w:p w14:paraId="0E775D9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144E7C0B"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044B9F2F" w14:textId="77777777" w:rsidTr="007007B7">
        <w:trPr>
          <w:trHeight w:val="352"/>
        </w:trPr>
        <w:tc>
          <w:tcPr>
            <w:tcW w:w="665" w:type="dxa"/>
            <w:vMerge w:val="restart"/>
          </w:tcPr>
          <w:p w14:paraId="79E72B6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1.3.</w:t>
            </w:r>
          </w:p>
        </w:tc>
        <w:tc>
          <w:tcPr>
            <w:tcW w:w="3095" w:type="dxa"/>
            <w:vMerge w:val="restart"/>
          </w:tcPr>
          <w:p w14:paraId="3479368F"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bCs/>
                <w:color w:val="000000"/>
                <w:sz w:val="24"/>
                <w:szCs w:val="24"/>
                <w:lang w:eastAsia="en-US"/>
              </w:rPr>
              <w:t>Анкетирование обучающихся</w:t>
            </w:r>
            <w:r w:rsidRPr="00675F74">
              <w:rPr>
                <w:rFonts w:ascii="Times New Roman" w:hAnsi="Times New Roman"/>
                <w:color w:val="000000"/>
                <w:sz w:val="24"/>
                <w:szCs w:val="24"/>
                <w:lang w:eastAsia="en-US"/>
              </w:rPr>
              <w:t xml:space="preserve"> </w:t>
            </w:r>
            <w:r w:rsidRPr="00675F74">
              <w:rPr>
                <w:rFonts w:ascii="Times New Roman" w:hAnsi="Times New Roman"/>
                <w:color w:val="000000"/>
                <w:sz w:val="24"/>
                <w:szCs w:val="24"/>
                <w:lang w:eastAsia="en-US"/>
              </w:rPr>
              <w:br/>
            </w:r>
            <w:r w:rsidRPr="00675F74">
              <w:rPr>
                <w:rFonts w:ascii="Times New Roman" w:hAnsi="Times New Roman"/>
                <w:bCs/>
                <w:color w:val="000000"/>
                <w:sz w:val="24"/>
                <w:szCs w:val="24"/>
                <w:lang w:eastAsia="en-US"/>
              </w:rPr>
              <w:t>9</w:t>
            </w:r>
            <w:r w:rsidRPr="00675F74">
              <w:rPr>
                <w:rFonts w:ascii="Times New Roman" w:hAnsi="Times New Roman"/>
                <w:color w:val="000000"/>
                <w:sz w:val="24"/>
                <w:szCs w:val="24"/>
                <w:lang w:eastAsia="en-US"/>
              </w:rPr>
              <w:t xml:space="preserve"> </w:t>
            </w:r>
            <w:r w:rsidRPr="00675F74">
              <w:rPr>
                <w:rFonts w:ascii="Times New Roman" w:hAnsi="Times New Roman"/>
                <w:bCs/>
                <w:color w:val="000000"/>
                <w:sz w:val="24"/>
                <w:szCs w:val="24"/>
                <w:lang w:eastAsia="en-US"/>
              </w:rPr>
              <w:t xml:space="preserve">класса с целью выявления готовности </w:t>
            </w:r>
            <w:r w:rsidR="000101B1">
              <w:rPr>
                <w:rFonts w:ascii="Times New Roman" w:hAnsi="Times New Roman"/>
                <w:bCs/>
                <w:color w:val="000000"/>
                <w:sz w:val="24"/>
                <w:szCs w:val="24"/>
                <w:lang w:eastAsia="en-US"/>
              </w:rPr>
              <w:br/>
            </w:r>
            <w:r w:rsidRPr="00675F74">
              <w:rPr>
                <w:rFonts w:ascii="Times New Roman" w:hAnsi="Times New Roman"/>
                <w:bCs/>
                <w:color w:val="000000"/>
                <w:sz w:val="24"/>
                <w:szCs w:val="24"/>
                <w:lang w:eastAsia="en-US"/>
              </w:rPr>
              <w:t>к профессиональному самоопределению</w:t>
            </w:r>
          </w:p>
        </w:tc>
        <w:tc>
          <w:tcPr>
            <w:tcW w:w="3119" w:type="dxa"/>
          </w:tcPr>
          <w:p w14:paraId="292ED681"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Pr="00675F74">
              <w:rPr>
                <w:rFonts w:ascii="Times New Roman" w:hAnsi="Times New Roman"/>
                <w:color w:val="000000"/>
                <w:sz w:val="24"/>
                <w:szCs w:val="24"/>
                <w:lang w:eastAsia="en-US"/>
              </w:rPr>
              <w:br/>
              <w:t>в анкетировании</w:t>
            </w:r>
          </w:p>
        </w:tc>
        <w:tc>
          <w:tcPr>
            <w:tcW w:w="1276" w:type="dxa"/>
          </w:tcPr>
          <w:p w14:paraId="04E7E271"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val="restart"/>
          </w:tcPr>
          <w:p w14:paraId="4EE6B8C8"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сентябрь – октябрь</w:t>
            </w:r>
          </w:p>
        </w:tc>
      </w:tr>
      <w:tr w:rsidR="00675F74" w:rsidRPr="00675F74" w14:paraId="407B8753" w14:textId="77777777" w:rsidTr="007007B7">
        <w:trPr>
          <w:trHeight w:val="1609"/>
        </w:trPr>
        <w:tc>
          <w:tcPr>
            <w:tcW w:w="665" w:type="dxa"/>
            <w:vMerge/>
          </w:tcPr>
          <w:p w14:paraId="64268F5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3655B819" w14:textId="77777777" w:rsidR="00675F74" w:rsidRPr="00675F74" w:rsidRDefault="00675F74" w:rsidP="00675F74">
            <w:pPr>
              <w:autoSpaceDE w:val="0"/>
              <w:autoSpaceDN w:val="0"/>
              <w:adjustRightInd w:val="0"/>
              <w:jc w:val="both"/>
              <w:rPr>
                <w:rFonts w:ascii="Times New Roman" w:hAnsi="Times New Roman"/>
                <w:bCs/>
                <w:color w:val="000000"/>
                <w:lang w:eastAsia="en-US"/>
              </w:rPr>
            </w:pPr>
          </w:p>
        </w:tc>
        <w:tc>
          <w:tcPr>
            <w:tcW w:w="3119" w:type="dxa"/>
          </w:tcPr>
          <w:p w14:paraId="11847977"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обучающихся, определившихся в своих профессиональных предпочтениях, от общего количества обучающихся принявших участие </w:t>
            </w:r>
            <w:r w:rsidRPr="00675F74">
              <w:rPr>
                <w:rFonts w:ascii="Times New Roman" w:hAnsi="Times New Roman"/>
                <w:color w:val="000000"/>
                <w:sz w:val="24"/>
                <w:szCs w:val="24"/>
                <w:lang w:eastAsia="en-US"/>
              </w:rPr>
              <w:br/>
              <w:t>в анкетировании</w:t>
            </w:r>
          </w:p>
        </w:tc>
        <w:tc>
          <w:tcPr>
            <w:tcW w:w="1276" w:type="dxa"/>
          </w:tcPr>
          <w:p w14:paraId="223490AA"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vMerge/>
          </w:tcPr>
          <w:p w14:paraId="559E99B5"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p>
        </w:tc>
      </w:tr>
      <w:tr w:rsidR="00675F74" w:rsidRPr="00675F74" w14:paraId="6DDAA61B" w14:textId="77777777" w:rsidTr="007007B7">
        <w:trPr>
          <w:trHeight w:val="231"/>
        </w:trPr>
        <w:tc>
          <w:tcPr>
            <w:tcW w:w="665" w:type="dxa"/>
          </w:tcPr>
          <w:p w14:paraId="5E035B6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1.4.</w:t>
            </w:r>
          </w:p>
        </w:tc>
        <w:tc>
          <w:tcPr>
            <w:tcW w:w="3095" w:type="dxa"/>
          </w:tcPr>
          <w:p w14:paraId="41D79AD3"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Обучающиеся 6 – 11 классов, принявшие участие в проекте, направленном на раннюю профориентацию "Билет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будущее"</w:t>
            </w:r>
          </w:p>
        </w:tc>
        <w:tc>
          <w:tcPr>
            <w:tcW w:w="3119" w:type="dxa"/>
          </w:tcPr>
          <w:p w14:paraId="075B60E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w:t>
            </w:r>
            <w:r w:rsidRPr="00675F74">
              <w:rPr>
                <w:rFonts w:ascii="Times New Roman" w:hAnsi="Times New Roman"/>
                <w:color w:val="000000"/>
                <w:sz w:val="24"/>
                <w:szCs w:val="24"/>
                <w:lang w:eastAsia="en-US"/>
              </w:rPr>
              <w:br/>
              <w:t>6 –</w:t>
            </w:r>
            <w:r w:rsidR="000101B1">
              <w:rPr>
                <w:rFonts w:ascii="Times New Roman" w:hAnsi="Times New Roman"/>
                <w:color w:val="000000"/>
                <w:sz w:val="24"/>
                <w:szCs w:val="24"/>
                <w:lang w:eastAsia="en-US"/>
              </w:rPr>
              <w:t xml:space="preserve"> 11 классов, принявших участие </w:t>
            </w:r>
            <w:r w:rsidRPr="00675F74">
              <w:rPr>
                <w:rFonts w:ascii="Times New Roman" w:hAnsi="Times New Roman"/>
                <w:color w:val="000000"/>
                <w:sz w:val="24"/>
                <w:szCs w:val="24"/>
                <w:lang w:eastAsia="en-US"/>
              </w:rPr>
              <w:t xml:space="preserve">в проекте, направленном </w:t>
            </w:r>
            <w:r w:rsidRPr="00675F74">
              <w:rPr>
                <w:rFonts w:ascii="Times New Roman" w:hAnsi="Times New Roman"/>
                <w:color w:val="000000"/>
                <w:sz w:val="24"/>
                <w:szCs w:val="24"/>
                <w:lang w:eastAsia="en-US"/>
              </w:rPr>
              <w:br/>
              <w:t xml:space="preserve">на раннюю профориентацию "Билет </w:t>
            </w:r>
            <w:r w:rsidRPr="00675F74">
              <w:rPr>
                <w:rFonts w:ascii="Times New Roman" w:hAnsi="Times New Roman"/>
                <w:color w:val="000000"/>
                <w:sz w:val="24"/>
                <w:szCs w:val="24"/>
                <w:lang w:eastAsia="en-US"/>
              </w:rPr>
              <w:br/>
              <w:t xml:space="preserve">в будущее", от общего </w:t>
            </w:r>
            <w:r w:rsidRPr="00675F74">
              <w:rPr>
                <w:rFonts w:ascii="Times New Roman" w:hAnsi="Times New Roman"/>
                <w:color w:val="000000"/>
                <w:sz w:val="24"/>
                <w:szCs w:val="24"/>
                <w:lang w:eastAsia="en-US"/>
              </w:rPr>
              <w:lastRenderedPageBreak/>
              <w:t xml:space="preserve">количества обучающихся </w:t>
            </w:r>
            <w:r w:rsidRPr="00675F74">
              <w:rPr>
                <w:rFonts w:ascii="Times New Roman" w:hAnsi="Times New Roman"/>
                <w:color w:val="000000"/>
                <w:sz w:val="24"/>
                <w:szCs w:val="24"/>
                <w:lang w:eastAsia="en-US"/>
              </w:rPr>
              <w:br/>
              <w:t>6 – 11  классов</w:t>
            </w:r>
          </w:p>
        </w:tc>
        <w:tc>
          <w:tcPr>
            <w:tcW w:w="1276" w:type="dxa"/>
          </w:tcPr>
          <w:p w14:paraId="57A145FF"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чел.</w:t>
            </w:r>
          </w:p>
        </w:tc>
        <w:tc>
          <w:tcPr>
            <w:tcW w:w="1417" w:type="dxa"/>
          </w:tcPr>
          <w:p w14:paraId="61073DCC"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октябрь-декабрь</w:t>
            </w:r>
          </w:p>
        </w:tc>
      </w:tr>
      <w:tr w:rsidR="00675F74" w:rsidRPr="00675F74" w14:paraId="7BB49FB3" w14:textId="77777777" w:rsidTr="007007B7">
        <w:trPr>
          <w:trHeight w:val="346"/>
        </w:trPr>
        <w:tc>
          <w:tcPr>
            <w:tcW w:w="9572" w:type="dxa"/>
            <w:gridSpan w:val="5"/>
          </w:tcPr>
          <w:p w14:paraId="78234255" w14:textId="77777777" w:rsidR="00675F74" w:rsidRPr="00675F74" w:rsidRDefault="00675F74" w:rsidP="00675F74">
            <w:pPr>
              <w:autoSpaceDE w:val="0"/>
              <w:autoSpaceDN w:val="0"/>
              <w:adjustRightInd w:val="0"/>
              <w:jc w:val="center"/>
              <w:rPr>
                <w:rFonts w:ascii="Times New Roman" w:hAnsi="Times New Roman"/>
                <w:bCs/>
                <w:iCs/>
                <w:color w:val="000000"/>
                <w:sz w:val="24"/>
                <w:szCs w:val="24"/>
                <w:lang w:eastAsia="en-US"/>
              </w:rPr>
            </w:pPr>
            <w:r w:rsidRPr="00675F74">
              <w:rPr>
                <w:rFonts w:ascii="Times New Roman" w:hAnsi="Times New Roman"/>
                <w:bCs/>
                <w:iCs/>
                <w:color w:val="000000"/>
                <w:sz w:val="24"/>
                <w:szCs w:val="24"/>
                <w:lang w:eastAsia="en-US"/>
              </w:rPr>
              <w:t>2. Показатели по сопровождению профессионального самоопределения</w:t>
            </w:r>
          </w:p>
        </w:tc>
      </w:tr>
      <w:tr w:rsidR="00675F74" w:rsidRPr="00675F74" w14:paraId="196CB72A" w14:textId="77777777" w:rsidTr="007007B7">
        <w:trPr>
          <w:trHeight w:val="179"/>
        </w:trPr>
        <w:tc>
          <w:tcPr>
            <w:tcW w:w="665" w:type="dxa"/>
            <w:vMerge w:val="restart"/>
          </w:tcPr>
          <w:p w14:paraId="5B5F9AB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2.1.</w:t>
            </w:r>
          </w:p>
        </w:tc>
        <w:tc>
          <w:tcPr>
            <w:tcW w:w="3095" w:type="dxa"/>
            <w:vMerge w:val="restart"/>
          </w:tcPr>
          <w:p w14:paraId="7DBF9F6B"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Наличие профильных классов</w:t>
            </w:r>
          </w:p>
        </w:tc>
        <w:tc>
          <w:tcPr>
            <w:tcW w:w="3119" w:type="dxa"/>
          </w:tcPr>
          <w:p w14:paraId="3B53C182"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профильных классов</w:t>
            </w:r>
          </w:p>
        </w:tc>
        <w:tc>
          <w:tcPr>
            <w:tcW w:w="1276" w:type="dxa"/>
          </w:tcPr>
          <w:p w14:paraId="173378F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val="restart"/>
          </w:tcPr>
          <w:p w14:paraId="2CB43BF3"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69417E75" w14:textId="77777777" w:rsidTr="007007B7">
        <w:trPr>
          <w:trHeight w:val="453"/>
        </w:trPr>
        <w:tc>
          <w:tcPr>
            <w:tcW w:w="665" w:type="dxa"/>
            <w:vMerge/>
          </w:tcPr>
          <w:p w14:paraId="7ABB9095"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08A6AB8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119" w:type="dxa"/>
          </w:tcPr>
          <w:p w14:paraId="7D0F163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обучающихся, обучающихся </w:t>
            </w:r>
            <w:r w:rsidRPr="00675F74">
              <w:rPr>
                <w:rFonts w:ascii="Times New Roman" w:hAnsi="Times New Roman"/>
                <w:color w:val="000000"/>
                <w:sz w:val="24"/>
                <w:szCs w:val="24"/>
                <w:lang w:eastAsia="en-US"/>
              </w:rPr>
              <w:br/>
              <w:t>в профильных классах</w:t>
            </w:r>
          </w:p>
        </w:tc>
        <w:tc>
          <w:tcPr>
            <w:tcW w:w="1276" w:type="dxa"/>
          </w:tcPr>
          <w:p w14:paraId="46D3E9FD"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vMerge/>
          </w:tcPr>
          <w:p w14:paraId="4AC456C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47F7315F" w14:textId="77777777" w:rsidTr="007007B7">
        <w:trPr>
          <w:trHeight w:val="798"/>
        </w:trPr>
        <w:tc>
          <w:tcPr>
            <w:tcW w:w="665" w:type="dxa"/>
            <w:vMerge w:val="restart"/>
          </w:tcPr>
          <w:p w14:paraId="109D45DE"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2.2.</w:t>
            </w:r>
          </w:p>
        </w:tc>
        <w:tc>
          <w:tcPr>
            <w:tcW w:w="3095" w:type="dxa"/>
            <w:vMerge w:val="restart"/>
          </w:tcPr>
          <w:p w14:paraId="7C8E16AF"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Организация и проведение профориентационных классных часов</w:t>
            </w:r>
          </w:p>
        </w:tc>
        <w:tc>
          <w:tcPr>
            <w:tcW w:w="3119" w:type="dxa"/>
          </w:tcPr>
          <w:p w14:paraId="72092AE3"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проведенных профориентационных классных часов (в течение года)</w:t>
            </w:r>
          </w:p>
        </w:tc>
        <w:tc>
          <w:tcPr>
            <w:tcW w:w="1276" w:type="dxa"/>
          </w:tcPr>
          <w:p w14:paraId="64BF354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tcPr>
          <w:p w14:paraId="166BFDE0"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2B4EA989" w14:textId="77777777" w:rsidTr="007007B7">
        <w:trPr>
          <w:trHeight w:val="966"/>
        </w:trPr>
        <w:tc>
          <w:tcPr>
            <w:tcW w:w="665" w:type="dxa"/>
            <w:vMerge/>
          </w:tcPr>
          <w:p w14:paraId="712DEFC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0A54EFE7"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77842A63"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Pr="00675F74">
              <w:rPr>
                <w:rFonts w:ascii="Times New Roman" w:hAnsi="Times New Roman"/>
                <w:color w:val="000000"/>
                <w:sz w:val="24"/>
                <w:szCs w:val="24"/>
                <w:lang w:eastAsia="en-US"/>
              </w:rPr>
              <w:br/>
              <w:t>в профориентационных классных часах</w:t>
            </w:r>
          </w:p>
        </w:tc>
        <w:tc>
          <w:tcPr>
            <w:tcW w:w="1276" w:type="dxa"/>
          </w:tcPr>
          <w:p w14:paraId="245AFE0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51CFC894"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r>
      <w:tr w:rsidR="00675F74" w:rsidRPr="00675F74" w14:paraId="232651E0" w14:textId="77777777" w:rsidTr="007007B7">
        <w:trPr>
          <w:trHeight w:val="606"/>
        </w:trPr>
        <w:tc>
          <w:tcPr>
            <w:tcW w:w="665" w:type="dxa"/>
          </w:tcPr>
          <w:p w14:paraId="03CAC97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2.3.</w:t>
            </w:r>
          </w:p>
        </w:tc>
        <w:tc>
          <w:tcPr>
            <w:tcW w:w="3095" w:type="dxa"/>
          </w:tcPr>
          <w:p w14:paraId="159F5B6F" w14:textId="77777777" w:rsidR="00675F74" w:rsidRPr="00675F74" w:rsidRDefault="00675F74" w:rsidP="00675F74">
            <w:pPr>
              <w:autoSpaceDE w:val="0"/>
              <w:autoSpaceDN w:val="0"/>
              <w:adjustRightInd w:val="0"/>
              <w:jc w:val="both"/>
              <w:rPr>
                <w:rFonts w:ascii="Times New Roman" w:eastAsia="Times New Roman" w:hAnsi="Times New Roman"/>
                <w:color w:val="000000"/>
                <w:sz w:val="24"/>
                <w:szCs w:val="24"/>
              </w:rPr>
            </w:pPr>
            <w:r w:rsidRPr="00675F74">
              <w:rPr>
                <w:rFonts w:ascii="Times New Roman" w:hAnsi="Times New Roman"/>
                <w:color w:val="000000"/>
                <w:sz w:val="24"/>
                <w:szCs w:val="24"/>
                <w:lang w:eastAsia="en-US"/>
              </w:rPr>
              <w:t>Получение обучающимися общеобразовательных организаций первой профессии</w:t>
            </w:r>
          </w:p>
        </w:tc>
        <w:tc>
          <w:tcPr>
            <w:tcW w:w="3119" w:type="dxa"/>
          </w:tcPr>
          <w:p w14:paraId="1D83613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общеобразовательных организаций получивших первую профессию </w:t>
            </w:r>
            <w:r w:rsidRPr="00675F74">
              <w:rPr>
                <w:rFonts w:ascii="Times New Roman" w:hAnsi="Times New Roman"/>
                <w:color w:val="000000"/>
                <w:sz w:val="24"/>
                <w:szCs w:val="24"/>
                <w:lang w:eastAsia="en-US"/>
              </w:rPr>
              <w:br/>
              <w:t>(по итогам учебного года)</w:t>
            </w:r>
          </w:p>
        </w:tc>
        <w:tc>
          <w:tcPr>
            <w:tcW w:w="1276" w:type="dxa"/>
          </w:tcPr>
          <w:p w14:paraId="5434E45A"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0C293015"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7578EE07" w14:textId="77777777" w:rsidTr="007007B7">
        <w:trPr>
          <w:trHeight w:val="606"/>
        </w:trPr>
        <w:tc>
          <w:tcPr>
            <w:tcW w:w="665" w:type="dxa"/>
          </w:tcPr>
          <w:p w14:paraId="101FB35A"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2.4.</w:t>
            </w:r>
          </w:p>
        </w:tc>
        <w:tc>
          <w:tcPr>
            <w:tcW w:w="3095" w:type="dxa"/>
          </w:tcPr>
          <w:p w14:paraId="2B304748" w14:textId="77777777" w:rsidR="00675F74" w:rsidRPr="00675F74" w:rsidRDefault="00675F74" w:rsidP="00675F74">
            <w:pPr>
              <w:autoSpaceDE w:val="0"/>
              <w:autoSpaceDN w:val="0"/>
              <w:adjustRightInd w:val="0"/>
              <w:jc w:val="both"/>
              <w:rPr>
                <w:rFonts w:ascii="Times New Roman" w:eastAsia="Times New Roman" w:hAnsi="Times New Roman"/>
                <w:color w:val="000000"/>
                <w:sz w:val="24"/>
                <w:szCs w:val="24"/>
              </w:rPr>
            </w:pPr>
            <w:r w:rsidRPr="00675F74">
              <w:rPr>
                <w:rFonts w:ascii="Times New Roman" w:eastAsia="Times New Roman" w:hAnsi="Times New Roman"/>
                <w:color w:val="000000"/>
                <w:sz w:val="24"/>
                <w:szCs w:val="24"/>
              </w:rPr>
              <w:t xml:space="preserve">Участие обучающихся </w:t>
            </w:r>
            <w:r w:rsidR="000101B1">
              <w:rPr>
                <w:rFonts w:ascii="Times New Roman" w:eastAsia="Times New Roman" w:hAnsi="Times New Roman"/>
                <w:color w:val="000000"/>
                <w:sz w:val="24"/>
                <w:szCs w:val="24"/>
              </w:rPr>
              <w:br/>
            </w:r>
            <w:r w:rsidRPr="00675F74">
              <w:rPr>
                <w:rFonts w:ascii="Times New Roman" w:eastAsia="Times New Roman" w:hAnsi="Times New Roman"/>
                <w:color w:val="000000"/>
                <w:sz w:val="24"/>
                <w:szCs w:val="24"/>
              </w:rPr>
              <w:t>в цикле уроков "ПроеКТОриЯ"</w:t>
            </w:r>
          </w:p>
        </w:tc>
        <w:tc>
          <w:tcPr>
            <w:tcW w:w="3119" w:type="dxa"/>
          </w:tcPr>
          <w:p w14:paraId="762B68D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Pr="00675F74">
              <w:rPr>
                <w:rFonts w:ascii="Times New Roman" w:eastAsia="Times New Roman" w:hAnsi="Times New Roman"/>
                <w:color w:val="000000"/>
                <w:sz w:val="24"/>
                <w:szCs w:val="24"/>
              </w:rPr>
              <w:t>в цикле уроков "ПроеКТОриЯ"</w:t>
            </w:r>
          </w:p>
        </w:tc>
        <w:tc>
          <w:tcPr>
            <w:tcW w:w="1276" w:type="dxa"/>
          </w:tcPr>
          <w:p w14:paraId="7A6248E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27940B0E"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в течение года</w:t>
            </w:r>
          </w:p>
        </w:tc>
      </w:tr>
      <w:tr w:rsidR="00675F74" w:rsidRPr="00675F74" w14:paraId="0261BEF9" w14:textId="77777777" w:rsidTr="007007B7">
        <w:trPr>
          <w:trHeight w:val="606"/>
        </w:trPr>
        <w:tc>
          <w:tcPr>
            <w:tcW w:w="665" w:type="dxa"/>
          </w:tcPr>
          <w:p w14:paraId="3B50697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2.5.</w:t>
            </w:r>
          </w:p>
        </w:tc>
        <w:tc>
          <w:tcPr>
            <w:tcW w:w="3095" w:type="dxa"/>
          </w:tcPr>
          <w:p w14:paraId="16EBF6CB" w14:textId="77777777" w:rsidR="00675F74" w:rsidRPr="00675F74" w:rsidRDefault="00675F74" w:rsidP="00675F74">
            <w:pPr>
              <w:autoSpaceDE w:val="0"/>
              <w:autoSpaceDN w:val="0"/>
              <w:adjustRightInd w:val="0"/>
              <w:jc w:val="both"/>
              <w:rPr>
                <w:rFonts w:ascii="Times New Roman" w:eastAsia="Times New Roman" w:hAnsi="Times New Roman"/>
                <w:color w:val="000000"/>
                <w:sz w:val="24"/>
                <w:szCs w:val="24"/>
              </w:rPr>
            </w:pPr>
            <w:r w:rsidRPr="00675F74">
              <w:rPr>
                <w:rFonts w:ascii="Times New Roman" w:hAnsi="Times New Roman"/>
                <w:color w:val="000000"/>
                <w:sz w:val="24"/>
                <w:szCs w:val="24"/>
                <w:lang w:eastAsia="en-US"/>
              </w:rPr>
              <w:t xml:space="preserve">Участие обучающихся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мероприятиях профориентационной направленности (на всех уровнях)</w:t>
            </w:r>
          </w:p>
        </w:tc>
        <w:tc>
          <w:tcPr>
            <w:tcW w:w="3119" w:type="dxa"/>
          </w:tcPr>
          <w:p w14:paraId="7567926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Доля обучающихся образовательных организаций, принявших участие в мероприятиях профориентационной направленности (на всех уровнях)</w:t>
            </w:r>
          </w:p>
        </w:tc>
        <w:tc>
          <w:tcPr>
            <w:tcW w:w="1276" w:type="dxa"/>
          </w:tcPr>
          <w:p w14:paraId="216940C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tcPr>
          <w:p w14:paraId="5DE702C2"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580E877F" w14:textId="77777777" w:rsidTr="007007B7">
        <w:trPr>
          <w:trHeight w:val="606"/>
        </w:trPr>
        <w:tc>
          <w:tcPr>
            <w:tcW w:w="665" w:type="dxa"/>
          </w:tcPr>
          <w:p w14:paraId="7AE7F88C"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2.6.</w:t>
            </w:r>
          </w:p>
        </w:tc>
        <w:tc>
          <w:tcPr>
            <w:tcW w:w="3095" w:type="dxa"/>
          </w:tcPr>
          <w:p w14:paraId="30370581"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Участие обучающих</w:t>
            </w:r>
            <w:r w:rsidR="000101B1">
              <w:rPr>
                <w:rFonts w:ascii="Times New Roman" w:hAnsi="Times New Roman"/>
                <w:color w:val="000000"/>
                <w:sz w:val="24"/>
                <w:szCs w:val="24"/>
                <w:lang w:eastAsia="en-US"/>
              </w:rPr>
              <w:t xml:space="preserve">ся образовательных организаций </w:t>
            </w:r>
            <w:r w:rsidRPr="00675F74">
              <w:rPr>
                <w:rFonts w:ascii="Times New Roman" w:hAnsi="Times New Roman"/>
                <w:color w:val="000000"/>
                <w:sz w:val="24"/>
                <w:szCs w:val="24"/>
                <w:lang w:eastAsia="en-US"/>
              </w:rPr>
              <w:t>в ежегодном образовательном форуме "Образование"</w:t>
            </w:r>
          </w:p>
        </w:tc>
        <w:tc>
          <w:tcPr>
            <w:tcW w:w="3119" w:type="dxa"/>
          </w:tcPr>
          <w:p w14:paraId="49DAECF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обучающихся образовательных организаций, принявших участие в ежегодном образовательном форуме "Образование"</w:t>
            </w:r>
          </w:p>
        </w:tc>
        <w:tc>
          <w:tcPr>
            <w:tcW w:w="1276" w:type="dxa"/>
          </w:tcPr>
          <w:p w14:paraId="6EC1CE6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1C17CC8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140E00BE" w14:textId="77777777" w:rsidTr="007007B7">
        <w:trPr>
          <w:trHeight w:val="606"/>
        </w:trPr>
        <w:tc>
          <w:tcPr>
            <w:tcW w:w="665" w:type="dxa"/>
          </w:tcPr>
          <w:p w14:paraId="40710A4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2.7.</w:t>
            </w:r>
          </w:p>
        </w:tc>
        <w:tc>
          <w:tcPr>
            <w:tcW w:w="3095" w:type="dxa"/>
          </w:tcPr>
          <w:p w14:paraId="4BA3F1ED" w14:textId="77777777" w:rsidR="00675F74" w:rsidRPr="00675F74" w:rsidRDefault="00675F74" w:rsidP="00675F74">
            <w:pPr>
              <w:autoSpaceDE w:val="0"/>
              <w:autoSpaceDN w:val="0"/>
              <w:adjustRightInd w:val="0"/>
              <w:jc w:val="both"/>
              <w:rPr>
                <w:rFonts w:ascii="Times New Roman" w:eastAsia="Times New Roman" w:hAnsi="Times New Roman"/>
                <w:sz w:val="24"/>
                <w:szCs w:val="24"/>
              </w:rPr>
            </w:pPr>
            <w:r w:rsidRPr="00675F74">
              <w:rPr>
                <w:rFonts w:ascii="Times New Roman" w:eastAsia="Times New Roman" w:hAnsi="Times New Roman"/>
                <w:sz w:val="24"/>
                <w:szCs w:val="24"/>
              </w:rPr>
              <w:t>Педагогические работники, повысившие квалификацию по проблемам профессионального самоопределения обучающихся</w:t>
            </w:r>
          </w:p>
        </w:tc>
        <w:tc>
          <w:tcPr>
            <w:tcW w:w="3119" w:type="dxa"/>
          </w:tcPr>
          <w:p w14:paraId="6B84EA6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педагогических работников, </w:t>
            </w:r>
            <w:r w:rsidRPr="00675F74">
              <w:rPr>
                <w:rFonts w:ascii="Times New Roman" w:eastAsia="Times New Roman" w:hAnsi="Times New Roman"/>
                <w:sz w:val="24"/>
                <w:szCs w:val="24"/>
              </w:rPr>
              <w:t xml:space="preserve">повысивших квалификацию </w:t>
            </w:r>
            <w:r w:rsidRPr="00675F74">
              <w:rPr>
                <w:rFonts w:ascii="Times New Roman" w:eastAsia="Times New Roman" w:hAnsi="Times New Roman"/>
                <w:sz w:val="24"/>
                <w:szCs w:val="24"/>
              </w:rPr>
              <w:br/>
              <w:t>по проблемам профессионального самоопределения обучающихся</w:t>
            </w:r>
          </w:p>
        </w:tc>
        <w:tc>
          <w:tcPr>
            <w:tcW w:w="1276" w:type="dxa"/>
          </w:tcPr>
          <w:p w14:paraId="6521ABC3"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tcPr>
          <w:p w14:paraId="57C74E27"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0306F38B" w14:textId="77777777" w:rsidTr="007007B7">
        <w:trPr>
          <w:trHeight w:val="1928"/>
        </w:trPr>
        <w:tc>
          <w:tcPr>
            <w:tcW w:w="665" w:type="dxa"/>
            <w:vMerge w:val="restart"/>
          </w:tcPr>
          <w:p w14:paraId="783F32F1"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2.8.</w:t>
            </w:r>
          </w:p>
        </w:tc>
        <w:tc>
          <w:tcPr>
            <w:tcW w:w="3095" w:type="dxa"/>
            <w:vMerge w:val="restart"/>
          </w:tcPr>
          <w:p w14:paraId="2B92310D"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sz w:val="24"/>
                <w:szCs w:val="24"/>
                <w:lang w:eastAsia="en-US"/>
              </w:rPr>
              <w:t>Участие родителей (законных представителей) в мероприятиях профориентационной направленности;</w:t>
            </w:r>
          </w:p>
        </w:tc>
        <w:tc>
          <w:tcPr>
            <w:tcW w:w="3119" w:type="dxa"/>
          </w:tcPr>
          <w:p w14:paraId="22708FF9"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color w:val="000000"/>
                <w:sz w:val="24"/>
                <w:szCs w:val="24"/>
                <w:lang w:eastAsia="en-US"/>
              </w:rPr>
              <w:t xml:space="preserve">Количество мероприятий (родительских собраний, вебинаров и т.д.), проведенных с </w:t>
            </w:r>
            <w:r w:rsidRPr="00675F74">
              <w:rPr>
                <w:rFonts w:ascii="Times New Roman" w:hAnsi="Times New Roman"/>
                <w:sz w:val="24"/>
                <w:szCs w:val="24"/>
                <w:lang w:eastAsia="en-US"/>
              </w:rPr>
              <w:t>родителями (законными представителями):</w:t>
            </w:r>
          </w:p>
          <w:p w14:paraId="53500B8A" w14:textId="77777777" w:rsidR="00675F74" w:rsidRPr="00675F74" w:rsidRDefault="00675F74" w:rsidP="00675F74">
            <w:pPr>
              <w:numPr>
                <w:ilvl w:val="0"/>
                <w:numId w:val="16"/>
              </w:numPr>
              <w:autoSpaceDE w:val="0"/>
              <w:autoSpaceDN w:val="0"/>
              <w:adjustRightInd w:val="0"/>
              <w:ind w:left="175" w:hanging="175"/>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на уровне образовательной организации</w:t>
            </w:r>
          </w:p>
          <w:p w14:paraId="40D77CEF" w14:textId="77777777" w:rsidR="00675F74" w:rsidRPr="00675F74" w:rsidRDefault="00675F74" w:rsidP="00675F74">
            <w:pPr>
              <w:numPr>
                <w:ilvl w:val="0"/>
                <w:numId w:val="16"/>
              </w:numPr>
              <w:autoSpaceDE w:val="0"/>
              <w:autoSpaceDN w:val="0"/>
              <w:adjustRightInd w:val="0"/>
              <w:ind w:left="175" w:hanging="175"/>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 муниципальном уровне;</w:t>
            </w:r>
          </w:p>
          <w:p w14:paraId="25E0A176" w14:textId="77777777" w:rsidR="00675F74" w:rsidRPr="00675F74" w:rsidRDefault="00675F74" w:rsidP="00675F74">
            <w:pPr>
              <w:numPr>
                <w:ilvl w:val="0"/>
                <w:numId w:val="16"/>
              </w:numPr>
              <w:autoSpaceDE w:val="0"/>
              <w:autoSpaceDN w:val="0"/>
              <w:adjustRightInd w:val="0"/>
              <w:ind w:left="175" w:hanging="175"/>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 уровне региона.</w:t>
            </w:r>
          </w:p>
        </w:tc>
        <w:tc>
          <w:tcPr>
            <w:tcW w:w="1276" w:type="dxa"/>
          </w:tcPr>
          <w:p w14:paraId="359EEE0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ед.</w:t>
            </w:r>
          </w:p>
        </w:tc>
        <w:tc>
          <w:tcPr>
            <w:tcW w:w="1417" w:type="dxa"/>
            <w:vMerge w:val="restart"/>
          </w:tcPr>
          <w:p w14:paraId="2D1E6B4B"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02FFCF6A" w14:textId="77777777" w:rsidTr="007007B7">
        <w:trPr>
          <w:trHeight w:val="630"/>
        </w:trPr>
        <w:tc>
          <w:tcPr>
            <w:tcW w:w="665" w:type="dxa"/>
            <w:vMerge/>
          </w:tcPr>
          <w:p w14:paraId="3CB9C01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3D09F1DE" w14:textId="77777777" w:rsidR="00675F74" w:rsidRPr="00675F74" w:rsidRDefault="00675F74" w:rsidP="00675F74">
            <w:pPr>
              <w:autoSpaceDE w:val="0"/>
              <w:autoSpaceDN w:val="0"/>
              <w:adjustRightInd w:val="0"/>
              <w:jc w:val="both"/>
              <w:rPr>
                <w:rFonts w:ascii="Times New Roman" w:hAnsi="Times New Roman"/>
                <w:sz w:val="24"/>
                <w:szCs w:val="24"/>
                <w:lang w:eastAsia="en-US"/>
              </w:rPr>
            </w:pPr>
          </w:p>
        </w:tc>
        <w:tc>
          <w:tcPr>
            <w:tcW w:w="3119" w:type="dxa"/>
          </w:tcPr>
          <w:p w14:paraId="4190AA24"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color w:val="000000"/>
                <w:sz w:val="24"/>
                <w:szCs w:val="24"/>
                <w:lang w:eastAsia="en-US"/>
              </w:rPr>
              <w:t xml:space="preserve">Количество родителей </w:t>
            </w:r>
            <w:r w:rsidRPr="00675F74">
              <w:rPr>
                <w:rFonts w:ascii="Times New Roman" w:hAnsi="Times New Roman"/>
                <w:sz w:val="24"/>
                <w:szCs w:val="24"/>
                <w:lang w:eastAsia="en-US"/>
              </w:rPr>
              <w:t xml:space="preserve">(законных представителей), принявших участие </w:t>
            </w:r>
            <w:r w:rsidRPr="00675F74">
              <w:rPr>
                <w:rFonts w:ascii="Times New Roman" w:hAnsi="Times New Roman"/>
                <w:sz w:val="24"/>
                <w:szCs w:val="24"/>
                <w:lang w:eastAsia="en-US"/>
              </w:rPr>
              <w:br/>
              <w:t xml:space="preserve">в мероприятиях </w:t>
            </w:r>
          </w:p>
          <w:p w14:paraId="65DBEE68" w14:textId="77777777" w:rsidR="00675F74" w:rsidRPr="00675F74" w:rsidRDefault="00675F74" w:rsidP="00675F74">
            <w:pPr>
              <w:autoSpaceDE w:val="0"/>
              <w:autoSpaceDN w:val="0"/>
              <w:adjustRightInd w:val="0"/>
              <w:jc w:val="both"/>
              <w:rPr>
                <w:rFonts w:ascii="Times New Roman" w:hAnsi="Times New Roman"/>
                <w:sz w:val="24"/>
                <w:szCs w:val="24"/>
                <w:lang w:eastAsia="en-US"/>
              </w:rPr>
            </w:pPr>
          </w:p>
          <w:p w14:paraId="415608F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1276" w:type="dxa"/>
          </w:tcPr>
          <w:p w14:paraId="1CA3996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tcPr>
          <w:p w14:paraId="4B40761B"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r>
      <w:tr w:rsidR="00675F74" w:rsidRPr="00675F74" w14:paraId="5C1FA90B" w14:textId="77777777" w:rsidTr="007007B7">
        <w:trPr>
          <w:trHeight w:val="331"/>
        </w:trPr>
        <w:tc>
          <w:tcPr>
            <w:tcW w:w="9572" w:type="dxa"/>
            <w:gridSpan w:val="5"/>
          </w:tcPr>
          <w:p w14:paraId="2AC4D4A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3. Показатели по учету обучающихся, выбравших для сдачи государственной итоговой аттестации по образовательным программам среднего общего образования учебные предметы, излучавшиеся на углубленном уровне.</w:t>
            </w:r>
          </w:p>
        </w:tc>
      </w:tr>
      <w:tr w:rsidR="00675F74" w:rsidRPr="00675F74" w14:paraId="004A0A5D" w14:textId="77777777" w:rsidTr="007007B7">
        <w:trPr>
          <w:trHeight w:val="606"/>
        </w:trPr>
        <w:tc>
          <w:tcPr>
            <w:tcW w:w="665" w:type="dxa"/>
          </w:tcPr>
          <w:p w14:paraId="45A504AE"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3.1.</w:t>
            </w:r>
          </w:p>
        </w:tc>
        <w:tc>
          <w:tcPr>
            <w:tcW w:w="3095" w:type="dxa"/>
          </w:tcPr>
          <w:p w14:paraId="66B16073"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color w:val="000000"/>
                <w:sz w:val="24"/>
                <w:szCs w:val="24"/>
                <w:lang w:eastAsia="en-US"/>
              </w:rPr>
              <w:t xml:space="preserve">Обучающиеся 11 классов, выбравших для сдачи государственной итоговой аттестации, учебные предметы, изучавшиеся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на углубленном уровне</w:t>
            </w:r>
          </w:p>
        </w:tc>
        <w:tc>
          <w:tcPr>
            <w:tcW w:w="3119" w:type="dxa"/>
          </w:tcPr>
          <w:p w14:paraId="3DCE026E" w14:textId="77777777" w:rsidR="00675F74" w:rsidRPr="00675F74" w:rsidRDefault="00675F74" w:rsidP="00675F74">
            <w:pPr>
              <w:tabs>
                <w:tab w:val="left" w:pos="318"/>
              </w:tabs>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обучающиеся </w:t>
            </w:r>
            <w:r w:rsidRPr="00675F74">
              <w:rPr>
                <w:rFonts w:ascii="Times New Roman" w:hAnsi="Times New Roman"/>
                <w:color w:val="000000"/>
                <w:sz w:val="24"/>
                <w:szCs w:val="24"/>
                <w:lang w:eastAsia="en-US"/>
              </w:rPr>
              <w:br/>
              <w:t xml:space="preserve">11 классов, выбравших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для сдачи государственной итоговой аттестации</w:t>
            </w:r>
            <w:r w:rsidR="000101B1">
              <w:rPr>
                <w:rFonts w:ascii="Times New Roman" w:hAnsi="Times New Roman"/>
                <w:color w:val="000000"/>
                <w:sz w:val="24"/>
                <w:szCs w:val="24"/>
                <w:lang w:eastAsia="en-US"/>
              </w:rPr>
              <w:t xml:space="preserve"> учебные предметы, изучавшиеся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на углубленном уровне, </w:t>
            </w:r>
            <w:r w:rsidRPr="00675F74">
              <w:rPr>
                <w:rFonts w:ascii="Times New Roman" w:hAnsi="Times New Roman"/>
                <w:color w:val="000000"/>
                <w:sz w:val="24"/>
                <w:szCs w:val="24"/>
                <w:lang w:eastAsia="en-US"/>
              </w:rPr>
              <w:br/>
              <w:t>от общего количества обучающихся 11 классов региона</w:t>
            </w:r>
          </w:p>
        </w:tc>
        <w:tc>
          <w:tcPr>
            <w:tcW w:w="1276" w:type="dxa"/>
          </w:tcPr>
          <w:p w14:paraId="234009F5"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tcPr>
          <w:p w14:paraId="6ACAC73B"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411DF127" w14:textId="77777777" w:rsidTr="007007B7">
        <w:trPr>
          <w:trHeight w:val="606"/>
        </w:trPr>
        <w:tc>
          <w:tcPr>
            <w:tcW w:w="9572" w:type="dxa"/>
            <w:gridSpan w:val="5"/>
          </w:tcPr>
          <w:p w14:paraId="337C42D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4. Показатели по учету обучающихся, поступивших в </w:t>
            </w:r>
            <w:r w:rsidRPr="00675F74">
              <w:rPr>
                <w:rFonts w:ascii="Times New Roman" w:hAnsi="Times New Roman"/>
                <w:sz w:val="24"/>
                <w:szCs w:val="24"/>
                <w:lang w:eastAsia="en-US"/>
              </w:rPr>
              <w:t>профессиональные образовательные организации и образовательные организации высшего образования по профилю обучения</w:t>
            </w:r>
          </w:p>
        </w:tc>
      </w:tr>
      <w:tr w:rsidR="00675F74" w:rsidRPr="00675F74" w14:paraId="33BE1966" w14:textId="77777777" w:rsidTr="007007B7">
        <w:trPr>
          <w:trHeight w:val="606"/>
        </w:trPr>
        <w:tc>
          <w:tcPr>
            <w:tcW w:w="665" w:type="dxa"/>
          </w:tcPr>
          <w:p w14:paraId="34B9375E"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4.1.</w:t>
            </w:r>
          </w:p>
        </w:tc>
        <w:tc>
          <w:tcPr>
            <w:tcW w:w="3095" w:type="dxa"/>
          </w:tcPr>
          <w:p w14:paraId="408DCE97"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Выпускники 9 и 11 классов, поступивших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в профессиональные образовательные организации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и образовательные организации высшего образования от общего количества поступивших</w:t>
            </w:r>
          </w:p>
        </w:tc>
        <w:tc>
          <w:tcPr>
            <w:tcW w:w="3119" w:type="dxa"/>
          </w:tcPr>
          <w:p w14:paraId="1B3B4E99" w14:textId="77777777" w:rsidR="00675F74" w:rsidRPr="00675F74" w:rsidRDefault="00675F74" w:rsidP="00675F74">
            <w:pPr>
              <w:autoSpaceDE w:val="0"/>
              <w:autoSpaceDN w:val="0"/>
              <w:adjustRightInd w:val="0"/>
              <w:ind w:left="-12" w:right="-66"/>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выпускников </w:t>
            </w:r>
            <w:r w:rsidRPr="00675F74">
              <w:rPr>
                <w:rFonts w:ascii="Times New Roman" w:hAnsi="Times New Roman"/>
                <w:color w:val="000000"/>
                <w:sz w:val="24"/>
                <w:szCs w:val="24"/>
                <w:lang w:eastAsia="en-US"/>
              </w:rPr>
              <w:br/>
              <w:t xml:space="preserve">9 и 11 классов, поступивших в профессиональные образовательные организации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и образовательные организации высшего образования от общего количества поступивших</w:t>
            </w:r>
          </w:p>
        </w:tc>
        <w:tc>
          <w:tcPr>
            <w:tcW w:w="1276" w:type="dxa"/>
          </w:tcPr>
          <w:p w14:paraId="4D4311F5"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2114BDB2"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4255106A" w14:textId="77777777" w:rsidTr="007007B7">
        <w:trPr>
          <w:trHeight w:val="203"/>
        </w:trPr>
        <w:tc>
          <w:tcPr>
            <w:tcW w:w="9572" w:type="dxa"/>
            <w:gridSpan w:val="5"/>
          </w:tcPr>
          <w:p w14:paraId="1EE13FB0" w14:textId="77777777" w:rsidR="00675F74" w:rsidRPr="00675F74" w:rsidRDefault="00675F74" w:rsidP="00675F74">
            <w:pPr>
              <w:autoSpaceDE w:val="0"/>
              <w:autoSpaceDN w:val="0"/>
              <w:adjustRightInd w:val="0"/>
              <w:ind w:firstLine="505"/>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5. Показатели по проведению ранней профориентации обучающихся</w:t>
            </w:r>
          </w:p>
        </w:tc>
      </w:tr>
      <w:tr w:rsidR="00675F74" w:rsidRPr="00675F74" w14:paraId="5C28A8EF" w14:textId="77777777" w:rsidTr="007007B7">
        <w:trPr>
          <w:trHeight w:val="606"/>
        </w:trPr>
        <w:tc>
          <w:tcPr>
            <w:tcW w:w="665" w:type="dxa"/>
          </w:tcPr>
          <w:p w14:paraId="5463854D"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5.1.</w:t>
            </w:r>
          </w:p>
        </w:tc>
        <w:tc>
          <w:tcPr>
            <w:tcW w:w="3095" w:type="dxa"/>
          </w:tcPr>
          <w:p w14:paraId="08FDD02A" w14:textId="77777777" w:rsidR="00675F74" w:rsidRPr="00675F74" w:rsidRDefault="00675F74" w:rsidP="00675F74">
            <w:pPr>
              <w:autoSpaceDE w:val="0"/>
              <w:autoSpaceDN w:val="0"/>
              <w:adjustRightInd w:val="0"/>
              <w:jc w:val="both"/>
              <w:rPr>
                <w:rFonts w:ascii="Times New Roman" w:eastAsia="Times New Roman" w:hAnsi="Times New Roman"/>
                <w:color w:val="000000"/>
                <w:sz w:val="24"/>
                <w:szCs w:val="24"/>
              </w:rPr>
            </w:pPr>
            <w:r w:rsidRPr="00675F74">
              <w:rPr>
                <w:rFonts w:ascii="Times New Roman" w:eastAsia="Times New Roman" w:hAnsi="Times New Roman"/>
                <w:color w:val="000000"/>
                <w:sz w:val="24"/>
                <w:szCs w:val="24"/>
              </w:rPr>
              <w:t xml:space="preserve">Участие обучающихся </w:t>
            </w:r>
            <w:r w:rsidRPr="00675F74">
              <w:rPr>
                <w:rFonts w:ascii="Times New Roman" w:eastAsia="Times New Roman" w:hAnsi="Times New Roman"/>
                <w:color w:val="000000"/>
                <w:sz w:val="24"/>
                <w:szCs w:val="24"/>
              </w:rPr>
              <w:br/>
              <w:t>в профессиональных пробах</w:t>
            </w:r>
          </w:p>
        </w:tc>
        <w:tc>
          <w:tcPr>
            <w:tcW w:w="3119" w:type="dxa"/>
          </w:tcPr>
          <w:p w14:paraId="0C279209" w14:textId="77777777" w:rsidR="000101B1" w:rsidRDefault="00675F74" w:rsidP="000101B1">
            <w:pPr>
              <w:autoSpaceDE w:val="0"/>
              <w:autoSpaceDN w:val="0"/>
              <w:adjustRightInd w:val="0"/>
              <w:spacing w:line="216" w:lineRule="auto"/>
              <w:ind w:left="-57" w:right="17"/>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000101B1">
              <w:rPr>
                <w:rFonts w:ascii="Times New Roman" w:hAnsi="Times New Roman"/>
                <w:color w:val="000000"/>
                <w:sz w:val="24"/>
                <w:szCs w:val="24"/>
                <w:lang w:eastAsia="en-US"/>
              </w:rPr>
              <w:br/>
              <w:t xml:space="preserve">в профессиональных пробах: </w:t>
            </w:r>
          </w:p>
          <w:p w14:paraId="651A0E47" w14:textId="77777777" w:rsidR="00675F74" w:rsidRPr="00675F74" w:rsidRDefault="00675F74" w:rsidP="000101B1">
            <w:pPr>
              <w:autoSpaceDE w:val="0"/>
              <w:autoSpaceDN w:val="0"/>
              <w:adjustRightInd w:val="0"/>
              <w:spacing w:line="216" w:lineRule="auto"/>
              <w:ind w:left="-57" w:right="17"/>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 базе профессиональных образовательных организаций;</w:t>
            </w:r>
          </w:p>
          <w:p w14:paraId="33A29DAC" w14:textId="77777777" w:rsidR="00675F74" w:rsidRPr="00675F74" w:rsidRDefault="00675F74" w:rsidP="00675F74">
            <w:pPr>
              <w:numPr>
                <w:ilvl w:val="0"/>
                <w:numId w:val="15"/>
              </w:numPr>
              <w:tabs>
                <w:tab w:val="left" w:pos="318"/>
              </w:tabs>
              <w:autoSpaceDE w:val="0"/>
              <w:autoSpaceDN w:val="0"/>
              <w:adjustRightInd w:val="0"/>
              <w:spacing w:line="216" w:lineRule="auto"/>
              <w:ind w:left="-57" w:right="17"/>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 базе организаций высшего образования</w:t>
            </w:r>
          </w:p>
        </w:tc>
        <w:tc>
          <w:tcPr>
            <w:tcW w:w="1276" w:type="dxa"/>
          </w:tcPr>
          <w:p w14:paraId="0087AE33"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70327E6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50764BF7" w14:textId="77777777" w:rsidTr="007007B7">
        <w:trPr>
          <w:trHeight w:val="606"/>
        </w:trPr>
        <w:tc>
          <w:tcPr>
            <w:tcW w:w="665" w:type="dxa"/>
          </w:tcPr>
          <w:p w14:paraId="1EE5CAF1"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5.2.</w:t>
            </w:r>
          </w:p>
        </w:tc>
        <w:tc>
          <w:tcPr>
            <w:tcW w:w="3095" w:type="dxa"/>
          </w:tcPr>
          <w:p w14:paraId="70A74B87"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Участие обучающихся </w:t>
            </w:r>
            <w:r w:rsidRPr="00675F74">
              <w:rPr>
                <w:rFonts w:ascii="Times New Roman" w:hAnsi="Times New Roman"/>
                <w:color w:val="000000"/>
                <w:sz w:val="24"/>
                <w:szCs w:val="24"/>
                <w:lang w:eastAsia="en-US"/>
              </w:rPr>
              <w:br/>
              <w:t xml:space="preserve">в региональных чемпионатах "Молодые профессионалы" </w:t>
            </w:r>
            <w:r w:rsidRPr="00675F74">
              <w:rPr>
                <w:rFonts w:ascii="Times New Roman" w:hAnsi="Times New Roman"/>
                <w:color w:val="000000"/>
                <w:sz w:val="24"/>
                <w:szCs w:val="24"/>
                <w:lang w:eastAsia="en-US"/>
              </w:rPr>
              <w:lastRenderedPageBreak/>
              <w:t>(Ворлдскиллс Россия), "Абилимпикс"</w:t>
            </w:r>
          </w:p>
        </w:tc>
        <w:tc>
          <w:tcPr>
            <w:tcW w:w="3119" w:type="dxa"/>
          </w:tcPr>
          <w:p w14:paraId="5D095AE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 xml:space="preserve">Количество обучающихся образовательных организаций, прошедших подготовку в качестве юниоров к участию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lastRenderedPageBreak/>
              <w:t>в региональных чемпионатах "Молодые профессионалы" (Ворлдскиллс Россия), "Абилимпикс"</w:t>
            </w:r>
          </w:p>
        </w:tc>
        <w:tc>
          <w:tcPr>
            <w:tcW w:w="1276" w:type="dxa"/>
          </w:tcPr>
          <w:p w14:paraId="4AF20AB1"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чел.</w:t>
            </w:r>
          </w:p>
        </w:tc>
        <w:tc>
          <w:tcPr>
            <w:tcW w:w="1417" w:type="dxa"/>
          </w:tcPr>
          <w:p w14:paraId="429104E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3EC55463" w14:textId="77777777" w:rsidTr="007007B7">
        <w:trPr>
          <w:trHeight w:val="231"/>
        </w:trPr>
        <w:tc>
          <w:tcPr>
            <w:tcW w:w="665" w:type="dxa"/>
          </w:tcPr>
          <w:p w14:paraId="654D1D1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5.3.</w:t>
            </w:r>
          </w:p>
        </w:tc>
        <w:tc>
          <w:tcPr>
            <w:tcW w:w="3095" w:type="dxa"/>
          </w:tcPr>
          <w:p w14:paraId="5A61FDCE"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Участие обучающихся </w:t>
            </w:r>
            <w:r w:rsidRPr="00675F74">
              <w:rPr>
                <w:rFonts w:ascii="Times New Roman" w:hAnsi="Times New Roman"/>
                <w:color w:val="000000"/>
                <w:sz w:val="24"/>
                <w:szCs w:val="24"/>
                <w:lang w:eastAsia="en-US"/>
              </w:rPr>
              <w:br/>
              <w:t>в чемпионате "Беби-Абилимпикс"</w:t>
            </w:r>
          </w:p>
        </w:tc>
        <w:tc>
          <w:tcPr>
            <w:tcW w:w="3119" w:type="dxa"/>
          </w:tcPr>
          <w:p w14:paraId="7C52AAB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детей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с ограниченными возможностями здоровья дошкольного и младшего школьного возраста, принявших участие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чемпионате "Беби-Абилимпикс"</w:t>
            </w:r>
          </w:p>
        </w:tc>
        <w:tc>
          <w:tcPr>
            <w:tcW w:w="1276" w:type="dxa"/>
          </w:tcPr>
          <w:p w14:paraId="0A6D0BE0"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146D438E"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30CE9E0C" w14:textId="77777777" w:rsidTr="007007B7">
        <w:trPr>
          <w:trHeight w:val="432"/>
        </w:trPr>
        <w:tc>
          <w:tcPr>
            <w:tcW w:w="9572" w:type="dxa"/>
            <w:gridSpan w:val="5"/>
          </w:tcPr>
          <w:p w14:paraId="33431D7A" w14:textId="77777777" w:rsidR="00675F74" w:rsidRPr="00675F74" w:rsidRDefault="00675F74" w:rsidP="00675F74">
            <w:pPr>
              <w:autoSpaceDE w:val="0"/>
              <w:autoSpaceDN w:val="0"/>
              <w:adjustRightInd w:val="0"/>
              <w:jc w:val="center"/>
              <w:rPr>
                <w:rFonts w:ascii="Times New Roman" w:hAnsi="Times New Roman"/>
                <w:bCs/>
                <w:iCs/>
                <w:color w:val="000000"/>
                <w:sz w:val="24"/>
                <w:szCs w:val="24"/>
                <w:lang w:eastAsia="en-US"/>
              </w:rPr>
            </w:pPr>
            <w:r w:rsidRPr="00675F74">
              <w:rPr>
                <w:rFonts w:ascii="Times New Roman" w:hAnsi="Times New Roman"/>
                <w:bCs/>
                <w:iCs/>
                <w:color w:val="000000"/>
                <w:sz w:val="24"/>
                <w:szCs w:val="24"/>
                <w:lang w:eastAsia="en-US"/>
              </w:rPr>
              <w:t>6. Мониторинг по сопровождению профессионального самоопределения и организации профориентации обучающихся с ОВЗ</w:t>
            </w:r>
          </w:p>
        </w:tc>
      </w:tr>
      <w:tr w:rsidR="00675F74" w:rsidRPr="00675F74" w14:paraId="3848DD5D" w14:textId="77777777" w:rsidTr="007007B7">
        <w:trPr>
          <w:trHeight w:val="1425"/>
        </w:trPr>
        <w:tc>
          <w:tcPr>
            <w:tcW w:w="665" w:type="dxa"/>
            <w:vMerge w:val="restart"/>
          </w:tcPr>
          <w:p w14:paraId="01920C3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6.1.</w:t>
            </w:r>
          </w:p>
        </w:tc>
        <w:tc>
          <w:tcPr>
            <w:tcW w:w="3095" w:type="dxa"/>
            <w:vMerge w:val="restart"/>
          </w:tcPr>
          <w:p w14:paraId="5AEAD233"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Организация деятельности ресурсного центра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по предпрофессиональной подготовке детей-инвалидов и детей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с ограниченными возможностями здоровья</w:t>
            </w:r>
          </w:p>
        </w:tc>
        <w:tc>
          <w:tcPr>
            <w:tcW w:w="3119" w:type="dxa"/>
          </w:tcPr>
          <w:p w14:paraId="7D8EC7EA"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Наличие ресурсного центра </w:t>
            </w:r>
            <w:r w:rsidRPr="00675F74">
              <w:rPr>
                <w:rFonts w:ascii="Times New Roman" w:hAnsi="Times New Roman"/>
                <w:color w:val="000000"/>
                <w:sz w:val="24"/>
                <w:szCs w:val="24"/>
                <w:lang w:eastAsia="en-US"/>
              </w:rPr>
              <w:br/>
              <w:t xml:space="preserve">по предпрофессиональной подготовке детей-инвалидов и детей </w:t>
            </w:r>
            <w:r w:rsidRPr="00675F74">
              <w:rPr>
                <w:rFonts w:ascii="Times New Roman" w:hAnsi="Times New Roman"/>
                <w:color w:val="000000"/>
                <w:sz w:val="24"/>
                <w:szCs w:val="24"/>
                <w:lang w:eastAsia="en-US"/>
              </w:rPr>
              <w:br/>
              <w:t>с ограниченными возможностями здоровья</w:t>
            </w:r>
          </w:p>
        </w:tc>
        <w:tc>
          <w:tcPr>
            <w:tcW w:w="1276" w:type="dxa"/>
          </w:tcPr>
          <w:p w14:paraId="69985C0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да/нет</w:t>
            </w:r>
          </w:p>
        </w:tc>
        <w:tc>
          <w:tcPr>
            <w:tcW w:w="1417" w:type="dxa"/>
            <w:vMerge w:val="restart"/>
          </w:tcPr>
          <w:p w14:paraId="151095A0"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17C633B7" w14:textId="77777777" w:rsidTr="007007B7">
        <w:trPr>
          <w:trHeight w:val="726"/>
        </w:trPr>
        <w:tc>
          <w:tcPr>
            <w:tcW w:w="665" w:type="dxa"/>
            <w:vMerge/>
          </w:tcPr>
          <w:p w14:paraId="5E610223"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4A9BF240"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5BA94C8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мероприятий, организованных ресурсным центром </w:t>
            </w:r>
          </w:p>
        </w:tc>
        <w:tc>
          <w:tcPr>
            <w:tcW w:w="1276" w:type="dxa"/>
          </w:tcPr>
          <w:p w14:paraId="08EAAC1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tcPr>
          <w:p w14:paraId="2DD9CE25"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p>
        </w:tc>
      </w:tr>
      <w:tr w:rsidR="00675F74" w:rsidRPr="00675F74" w14:paraId="19D7ECB8" w14:textId="77777777" w:rsidTr="007007B7">
        <w:trPr>
          <w:trHeight w:val="547"/>
        </w:trPr>
        <w:tc>
          <w:tcPr>
            <w:tcW w:w="665" w:type="dxa"/>
            <w:vMerge/>
          </w:tcPr>
          <w:p w14:paraId="29BAB7E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7B2D7972"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1A98FF8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Pr="00675F74">
              <w:rPr>
                <w:rFonts w:ascii="Times New Roman" w:hAnsi="Times New Roman"/>
                <w:color w:val="000000"/>
                <w:sz w:val="24"/>
                <w:szCs w:val="24"/>
                <w:lang w:eastAsia="en-US"/>
              </w:rPr>
              <w:br/>
              <w:t>в мероприятиях, организуемых Ресурсным центром</w:t>
            </w:r>
          </w:p>
        </w:tc>
        <w:tc>
          <w:tcPr>
            <w:tcW w:w="1276" w:type="dxa"/>
          </w:tcPr>
          <w:p w14:paraId="7A8FB44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tcPr>
          <w:p w14:paraId="760430FA"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p>
        </w:tc>
      </w:tr>
      <w:tr w:rsidR="00675F74" w:rsidRPr="00675F74" w14:paraId="3E4AC67A" w14:textId="77777777" w:rsidTr="007007B7">
        <w:trPr>
          <w:trHeight w:val="479"/>
        </w:trPr>
        <w:tc>
          <w:tcPr>
            <w:tcW w:w="665" w:type="dxa"/>
          </w:tcPr>
          <w:p w14:paraId="0BA1191A"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6.2.</w:t>
            </w:r>
          </w:p>
        </w:tc>
        <w:tc>
          <w:tcPr>
            <w:tcW w:w="3095" w:type="dxa"/>
          </w:tcPr>
          <w:p w14:paraId="3E4CAE2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Участие в национальном чемпионате Абилимпикс</w:t>
            </w:r>
          </w:p>
        </w:tc>
        <w:tc>
          <w:tcPr>
            <w:tcW w:w="3119" w:type="dxa"/>
          </w:tcPr>
          <w:p w14:paraId="1EC1A805"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обучающихся с ОВЗ </w:t>
            </w:r>
            <w:r w:rsidRPr="00675F74">
              <w:rPr>
                <w:rFonts w:ascii="Times New Roman" w:hAnsi="Times New Roman"/>
                <w:color w:val="000000"/>
                <w:sz w:val="24"/>
                <w:szCs w:val="24"/>
                <w:lang w:eastAsia="en-US"/>
              </w:rPr>
              <w:br/>
              <w:t>по профессиональному мастерству от общего количества детей с ОВЗ</w:t>
            </w:r>
          </w:p>
        </w:tc>
        <w:tc>
          <w:tcPr>
            <w:tcW w:w="1276" w:type="dxa"/>
          </w:tcPr>
          <w:p w14:paraId="065794D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68F5F1D1"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0F2E198C" w14:textId="77777777" w:rsidTr="007007B7">
        <w:trPr>
          <w:trHeight w:val="479"/>
        </w:trPr>
        <w:tc>
          <w:tcPr>
            <w:tcW w:w="665" w:type="dxa"/>
          </w:tcPr>
          <w:p w14:paraId="55AD1135"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6.3.</w:t>
            </w:r>
          </w:p>
        </w:tc>
        <w:tc>
          <w:tcPr>
            <w:tcW w:w="3095" w:type="dxa"/>
          </w:tcPr>
          <w:p w14:paraId="6B7A04C1"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sz w:val="24"/>
                <w:szCs w:val="24"/>
                <w:lang w:eastAsia="en-US"/>
              </w:rPr>
              <w:t xml:space="preserve">Участие педагогических работников, работающих </w:t>
            </w:r>
            <w:r w:rsidR="000101B1">
              <w:rPr>
                <w:rFonts w:ascii="Times New Roman" w:hAnsi="Times New Roman"/>
                <w:sz w:val="24"/>
                <w:szCs w:val="24"/>
                <w:lang w:eastAsia="en-US"/>
              </w:rPr>
              <w:br/>
            </w:r>
            <w:r w:rsidRPr="00675F74">
              <w:rPr>
                <w:rFonts w:ascii="Times New Roman" w:hAnsi="Times New Roman"/>
                <w:sz w:val="24"/>
                <w:szCs w:val="24"/>
                <w:lang w:eastAsia="en-US"/>
              </w:rPr>
              <w:t xml:space="preserve">с </w:t>
            </w:r>
            <w:r w:rsidRPr="00675F74">
              <w:rPr>
                <w:rFonts w:ascii="Times New Roman" w:hAnsi="Times New Roman"/>
                <w:color w:val="000000"/>
                <w:sz w:val="24"/>
                <w:szCs w:val="24"/>
                <w:lang w:eastAsia="en-US"/>
              </w:rPr>
              <w:t xml:space="preserve">детьми-инвалидами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и детьми с ограниченными возможностями здоровья</w:t>
            </w:r>
            <w:r w:rsidRPr="00675F74">
              <w:rPr>
                <w:rFonts w:ascii="Times New Roman" w:hAnsi="Times New Roman"/>
                <w:sz w:val="24"/>
                <w:szCs w:val="24"/>
                <w:lang w:eastAsia="en-US"/>
              </w:rPr>
              <w:t xml:space="preserve"> </w:t>
            </w:r>
            <w:r w:rsidR="000101B1">
              <w:rPr>
                <w:rFonts w:ascii="Times New Roman" w:hAnsi="Times New Roman"/>
                <w:sz w:val="24"/>
                <w:szCs w:val="24"/>
                <w:lang w:eastAsia="en-US"/>
              </w:rPr>
              <w:br/>
            </w:r>
            <w:r w:rsidRPr="00675F74">
              <w:rPr>
                <w:rFonts w:ascii="Times New Roman" w:hAnsi="Times New Roman"/>
                <w:sz w:val="24"/>
                <w:szCs w:val="24"/>
                <w:lang w:eastAsia="en-US"/>
              </w:rPr>
              <w:t>в профориентационных мероприятиях</w:t>
            </w:r>
          </w:p>
        </w:tc>
        <w:tc>
          <w:tcPr>
            <w:tcW w:w="3119" w:type="dxa"/>
          </w:tcPr>
          <w:p w14:paraId="43154C8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sz w:val="24"/>
                <w:szCs w:val="24"/>
                <w:lang w:eastAsia="en-US"/>
              </w:rPr>
              <w:t>Количество педагогических работников, работающих</w:t>
            </w:r>
            <w:r w:rsidRPr="00675F74">
              <w:rPr>
                <w:rFonts w:ascii="Times New Roman" w:hAnsi="Times New Roman"/>
                <w:sz w:val="24"/>
                <w:szCs w:val="24"/>
                <w:lang w:eastAsia="en-US"/>
              </w:rPr>
              <w:br/>
              <w:t xml:space="preserve"> с </w:t>
            </w:r>
            <w:r w:rsidRPr="00675F74">
              <w:rPr>
                <w:rFonts w:ascii="Times New Roman" w:hAnsi="Times New Roman"/>
                <w:color w:val="000000"/>
                <w:sz w:val="24"/>
                <w:szCs w:val="24"/>
                <w:lang w:eastAsia="en-US"/>
              </w:rPr>
              <w:t xml:space="preserve">детьми-инвалидами </w:t>
            </w:r>
            <w:r w:rsidRPr="00675F74">
              <w:rPr>
                <w:rFonts w:ascii="Times New Roman" w:hAnsi="Times New Roman"/>
                <w:color w:val="000000"/>
                <w:sz w:val="24"/>
                <w:szCs w:val="24"/>
                <w:lang w:eastAsia="en-US"/>
              </w:rPr>
              <w:br/>
              <w:t>и детьми с ограниченными возможностями здоровья, принявших участие</w:t>
            </w:r>
            <w:r w:rsidRPr="00675F74">
              <w:rPr>
                <w:rFonts w:ascii="Times New Roman" w:hAnsi="Times New Roman"/>
                <w:sz w:val="24"/>
                <w:szCs w:val="24"/>
                <w:lang w:eastAsia="en-US"/>
              </w:rPr>
              <w:t xml:space="preserve"> </w:t>
            </w:r>
            <w:r w:rsidRPr="00675F74">
              <w:rPr>
                <w:rFonts w:ascii="Times New Roman" w:hAnsi="Times New Roman"/>
                <w:sz w:val="24"/>
                <w:szCs w:val="24"/>
                <w:lang w:eastAsia="en-US"/>
              </w:rPr>
              <w:br/>
              <w:t>в профориентационных мероприятиях</w:t>
            </w:r>
          </w:p>
        </w:tc>
        <w:tc>
          <w:tcPr>
            <w:tcW w:w="1276" w:type="dxa"/>
          </w:tcPr>
          <w:p w14:paraId="2325F751"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028DA636"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101B8B11" w14:textId="77777777" w:rsidTr="007007B7">
        <w:trPr>
          <w:trHeight w:val="145"/>
        </w:trPr>
        <w:tc>
          <w:tcPr>
            <w:tcW w:w="9572" w:type="dxa"/>
            <w:gridSpan w:val="5"/>
          </w:tcPr>
          <w:p w14:paraId="7696BE9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7. Показатели по взаимодействию с учреждениями, предприятиями.</w:t>
            </w:r>
          </w:p>
        </w:tc>
      </w:tr>
      <w:tr w:rsidR="00675F74" w:rsidRPr="00675F74" w14:paraId="3D692489" w14:textId="77777777" w:rsidTr="007007B7">
        <w:trPr>
          <w:trHeight w:val="479"/>
        </w:trPr>
        <w:tc>
          <w:tcPr>
            <w:tcW w:w="665" w:type="dxa"/>
          </w:tcPr>
          <w:p w14:paraId="0BB2D2BC"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7.1.</w:t>
            </w:r>
          </w:p>
        </w:tc>
        <w:tc>
          <w:tcPr>
            <w:tcW w:w="3095" w:type="dxa"/>
          </w:tcPr>
          <w:p w14:paraId="664B3BAE"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sz w:val="24"/>
                <w:szCs w:val="24"/>
                <w:lang w:eastAsia="en-US"/>
              </w:rPr>
              <w:t xml:space="preserve">Договоры (соглашения) образовательных организаций </w:t>
            </w:r>
            <w:r w:rsidR="000101B1">
              <w:rPr>
                <w:rFonts w:ascii="Times New Roman" w:hAnsi="Times New Roman"/>
                <w:sz w:val="24"/>
                <w:szCs w:val="24"/>
                <w:lang w:eastAsia="en-US"/>
              </w:rPr>
              <w:br/>
            </w:r>
            <w:r w:rsidRPr="00675F74">
              <w:rPr>
                <w:rFonts w:ascii="Times New Roman" w:hAnsi="Times New Roman"/>
                <w:sz w:val="24"/>
                <w:szCs w:val="24"/>
                <w:lang w:eastAsia="en-US"/>
              </w:rPr>
              <w:t>с учреждениями/</w:t>
            </w:r>
            <w:r w:rsidR="000101B1">
              <w:rPr>
                <w:rFonts w:ascii="Times New Roman" w:hAnsi="Times New Roman"/>
                <w:sz w:val="24"/>
                <w:szCs w:val="24"/>
                <w:lang w:eastAsia="en-US"/>
              </w:rPr>
              <w:t xml:space="preserve"> </w:t>
            </w:r>
            <w:r w:rsidRPr="00675F74">
              <w:rPr>
                <w:rFonts w:ascii="Times New Roman" w:hAnsi="Times New Roman"/>
                <w:sz w:val="24"/>
                <w:szCs w:val="24"/>
                <w:lang w:eastAsia="en-US"/>
              </w:rPr>
              <w:t xml:space="preserve">предприятиями региона </w:t>
            </w:r>
            <w:r w:rsidR="000101B1">
              <w:rPr>
                <w:rFonts w:ascii="Times New Roman" w:hAnsi="Times New Roman"/>
                <w:sz w:val="24"/>
                <w:szCs w:val="24"/>
                <w:lang w:eastAsia="en-US"/>
              </w:rPr>
              <w:br/>
            </w:r>
            <w:r w:rsidRPr="00675F74">
              <w:rPr>
                <w:rFonts w:ascii="Times New Roman" w:hAnsi="Times New Roman"/>
                <w:sz w:val="24"/>
                <w:szCs w:val="24"/>
                <w:lang w:eastAsia="en-US"/>
              </w:rPr>
              <w:t>о реализации профориентационных мероприятий</w:t>
            </w:r>
          </w:p>
        </w:tc>
        <w:tc>
          <w:tcPr>
            <w:tcW w:w="3119" w:type="dxa"/>
          </w:tcPr>
          <w:p w14:paraId="6F3D63B1"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sz w:val="24"/>
                <w:szCs w:val="24"/>
                <w:lang w:eastAsia="en-US"/>
              </w:rPr>
              <w:t>Количество заключенных договоров (соглашений) общеобразовательн</w:t>
            </w:r>
            <w:r w:rsidR="000101B1">
              <w:rPr>
                <w:rFonts w:ascii="Times New Roman" w:hAnsi="Times New Roman"/>
                <w:sz w:val="24"/>
                <w:szCs w:val="24"/>
                <w:lang w:eastAsia="en-US"/>
              </w:rPr>
              <w:t xml:space="preserve">ыми организаций </w:t>
            </w:r>
            <w:r w:rsidR="000101B1">
              <w:rPr>
                <w:rFonts w:ascii="Times New Roman" w:hAnsi="Times New Roman"/>
                <w:sz w:val="24"/>
                <w:szCs w:val="24"/>
                <w:lang w:eastAsia="en-US"/>
              </w:rPr>
              <w:br/>
              <w:t xml:space="preserve">с учреждениями/ </w:t>
            </w:r>
            <w:r w:rsidRPr="00675F74">
              <w:rPr>
                <w:rFonts w:ascii="Times New Roman" w:hAnsi="Times New Roman"/>
                <w:sz w:val="24"/>
                <w:szCs w:val="24"/>
                <w:lang w:eastAsia="en-US"/>
              </w:rPr>
              <w:t xml:space="preserve">предприятиями региона </w:t>
            </w:r>
            <w:r w:rsidRPr="00675F74">
              <w:rPr>
                <w:rFonts w:ascii="Times New Roman" w:hAnsi="Times New Roman"/>
                <w:sz w:val="24"/>
                <w:szCs w:val="24"/>
                <w:lang w:eastAsia="en-US"/>
              </w:rPr>
              <w:br/>
              <w:t>о реализации профориентационных мероприятий</w:t>
            </w:r>
          </w:p>
        </w:tc>
        <w:tc>
          <w:tcPr>
            <w:tcW w:w="1276" w:type="dxa"/>
          </w:tcPr>
          <w:p w14:paraId="21266335"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tcPr>
          <w:p w14:paraId="58B89CE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6908785A" w14:textId="77777777" w:rsidTr="007007B7">
        <w:trPr>
          <w:trHeight w:val="974"/>
        </w:trPr>
        <w:tc>
          <w:tcPr>
            <w:tcW w:w="665" w:type="dxa"/>
            <w:vMerge w:val="restart"/>
          </w:tcPr>
          <w:p w14:paraId="05AB7FF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lastRenderedPageBreak/>
              <w:t>7.2.</w:t>
            </w:r>
          </w:p>
        </w:tc>
        <w:tc>
          <w:tcPr>
            <w:tcW w:w="3095" w:type="dxa"/>
            <w:vMerge w:val="restart"/>
          </w:tcPr>
          <w:p w14:paraId="1F586180"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Учреждения/предприятия региона, организующие мероприятия профориентационной направленности (в том числе принявших участие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в акции "Неделя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без турникетов")</w:t>
            </w:r>
          </w:p>
          <w:p w14:paraId="1CA12546"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p w14:paraId="6D1FA3A0"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71D52FFA"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учреждений </w:t>
            </w:r>
            <w:r w:rsidRPr="00675F74">
              <w:rPr>
                <w:rFonts w:ascii="Times New Roman" w:hAnsi="Times New Roman"/>
                <w:color w:val="000000"/>
                <w:sz w:val="24"/>
                <w:szCs w:val="24"/>
                <w:lang w:eastAsia="en-US"/>
              </w:rPr>
              <w:br/>
              <w:t>и предприятий, проводивших мероприятия профориентационной направленности</w:t>
            </w:r>
          </w:p>
        </w:tc>
        <w:tc>
          <w:tcPr>
            <w:tcW w:w="1276" w:type="dxa"/>
          </w:tcPr>
          <w:p w14:paraId="1A9E779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val="restart"/>
          </w:tcPr>
          <w:p w14:paraId="4C5EB9BD"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08157CDC" w14:textId="77777777" w:rsidTr="007007B7">
        <w:trPr>
          <w:trHeight w:val="724"/>
        </w:trPr>
        <w:tc>
          <w:tcPr>
            <w:tcW w:w="665" w:type="dxa"/>
            <w:vMerge/>
          </w:tcPr>
          <w:p w14:paraId="04FDF5BB"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1DC8C307"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39EEB0F2" w14:textId="77777777" w:rsidR="00675F74" w:rsidRPr="00675F74" w:rsidRDefault="00675F74" w:rsidP="000101B1">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образовательных организаций, принявших участие в мероприятиях</w:t>
            </w:r>
          </w:p>
        </w:tc>
        <w:tc>
          <w:tcPr>
            <w:tcW w:w="1276" w:type="dxa"/>
          </w:tcPr>
          <w:p w14:paraId="1506FFB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tcPr>
          <w:p w14:paraId="488DEEF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649BB072" w14:textId="77777777" w:rsidTr="007007B7">
        <w:trPr>
          <w:trHeight w:val="510"/>
        </w:trPr>
        <w:tc>
          <w:tcPr>
            <w:tcW w:w="665" w:type="dxa"/>
            <w:vMerge/>
          </w:tcPr>
          <w:p w14:paraId="3B63B27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7AC1DE42"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7A788D2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мероприятиях</w:t>
            </w:r>
          </w:p>
        </w:tc>
        <w:tc>
          <w:tcPr>
            <w:tcW w:w="1276" w:type="dxa"/>
          </w:tcPr>
          <w:p w14:paraId="7DCCD34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tcPr>
          <w:p w14:paraId="35D26C9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25DFAF50" w14:textId="77777777" w:rsidTr="007007B7">
        <w:trPr>
          <w:trHeight w:val="479"/>
        </w:trPr>
        <w:tc>
          <w:tcPr>
            <w:tcW w:w="9572" w:type="dxa"/>
            <w:gridSpan w:val="5"/>
          </w:tcPr>
          <w:p w14:paraId="43CCE0FA" w14:textId="77777777" w:rsidR="00675F74" w:rsidRPr="00675F74" w:rsidRDefault="00675F74" w:rsidP="00675F74">
            <w:pPr>
              <w:autoSpaceDE w:val="0"/>
              <w:autoSpaceDN w:val="0"/>
              <w:adjustRightInd w:val="0"/>
              <w:jc w:val="center"/>
              <w:rPr>
                <w:rFonts w:ascii="Times New Roman" w:hAnsi="Times New Roman"/>
                <w:sz w:val="24"/>
                <w:szCs w:val="24"/>
                <w:lang w:eastAsia="en-US"/>
              </w:rPr>
            </w:pPr>
            <w:r w:rsidRPr="00675F74">
              <w:rPr>
                <w:rFonts w:ascii="Times New Roman" w:hAnsi="Times New Roman"/>
                <w:sz w:val="24"/>
                <w:szCs w:val="24"/>
                <w:lang w:eastAsia="en-US"/>
              </w:rPr>
              <w:t>8. Показатели по взаимодействию с профессиональными образовательными организациями и образовательными организациями высшего образования</w:t>
            </w:r>
          </w:p>
        </w:tc>
      </w:tr>
      <w:tr w:rsidR="00675F74" w:rsidRPr="00675F74" w14:paraId="6A8C15F8" w14:textId="77777777" w:rsidTr="007007B7">
        <w:trPr>
          <w:trHeight w:val="479"/>
        </w:trPr>
        <w:tc>
          <w:tcPr>
            <w:tcW w:w="665" w:type="dxa"/>
          </w:tcPr>
          <w:p w14:paraId="1155576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8.1.</w:t>
            </w:r>
          </w:p>
        </w:tc>
        <w:tc>
          <w:tcPr>
            <w:tcW w:w="3095" w:type="dxa"/>
          </w:tcPr>
          <w:p w14:paraId="12069489"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sz w:val="24"/>
                <w:szCs w:val="24"/>
                <w:lang w:eastAsia="en-US"/>
              </w:rPr>
              <w:t xml:space="preserve">Договоры общеобразовательных организаций </w:t>
            </w:r>
            <w:r w:rsidR="000101B1">
              <w:rPr>
                <w:rFonts w:ascii="Times New Roman" w:hAnsi="Times New Roman"/>
                <w:sz w:val="24"/>
                <w:szCs w:val="24"/>
                <w:lang w:eastAsia="en-US"/>
              </w:rPr>
              <w:br/>
            </w:r>
            <w:r w:rsidRPr="00675F74">
              <w:rPr>
                <w:rFonts w:ascii="Times New Roman" w:hAnsi="Times New Roman"/>
                <w:sz w:val="24"/>
                <w:szCs w:val="24"/>
                <w:lang w:eastAsia="en-US"/>
              </w:rPr>
              <w:t xml:space="preserve">с профессиональными образовательными организациями </w:t>
            </w:r>
            <w:r w:rsidR="000101B1">
              <w:rPr>
                <w:rFonts w:ascii="Times New Roman" w:hAnsi="Times New Roman"/>
                <w:sz w:val="24"/>
                <w:szCs w:val="24"/>
                <w:lang w:eastAsia="en-US"/>
              </w:rPr>
              <w:br/>
            </w:r>
            <w:r w:rsidRPr="00675F74">
              <w:rPr>
                <w:rFonts w:ascii="Times New Roman" w:hAnsi="Times New Roman"/>
                <w:sz w:val="24"/>
                <w:szCs w:val="24"/>
                <w:lang w:eastAsia="en-US"/>
              </w:rPr>
              <w:t xml:space="preserve">и образовательными организациями высшего образования региона </w:t>
            </w:r>
            <w:r w:rsidR="000101B1">
              <w:rPr>
                <w:rFonts w:ascii="Times New Roman" w:hAnsi="Times New Roman"/>
                <w:sz w:val="24"/>
                <w:szCs w:val="24"/>
                <w:lang w:eastAsia="en-US"/>
              </w:rPr>
              <w:br/>
            </w:r>
            <w:r w:rsidRPr="00675F74">
              <w:rPr>
                <w:rFonts w:ascii="Times New Roman" w:hAnsi="Times New Roman"/>
                <w:sz w:val="24"/>
                <w:szCs w:val="24"/>
                <w:lang w:eastAsia="en-US"/>
              </w:rPr>
              <w:t>о реализации профориентационных мероприятий</w:t>
            </w:r>
          </w:p>
        </w:tc>
        <w:tc>
          <w:tcPr>
            <w:tcW w:w="3119" w:type="dxa"/>
          </w:tcPr>
          <w:p w14:paraId="217D1341" w14:textId="77777777" w:rsidR="00675F74" w:rsidRPr="00675F74" w:rsidRDefault="00675F74" w:rsidP="00675F74">
            <w:pPr>
              <w:autoSpaceDE w:val="0"/>
              <w:autoSpaceDN w:val="0"/>
              <w:adjustRightInd w:val="0"/>
              <w:jc w:val="both"/>
              <w:rPr>
                <w:rFonts w:ascii="Times New Roman" w:hAnsi="Times New Roman"/>
                <w:sz w:val="24"/>
                <w:szCs w:val="24"/>
                <w:lang w:eastAsia="en-US"/>
              </w:rPr>
            </w:pPr>
            <w:r w:rsidRPr="00675F74">
              <w:rPr>
                <w:rFonts w:ascii="Times New Roman" w:hAnsi="Times New Roman"/>
                <w:sz w:val="24"/>
                <w:szCs w:val="24"/>
                <w:lang w:eastAsia="en-US"/>
              </w:rPr>
              <w:t xml:space="preserve">Количество заключенных договоров общеобразовательными организаций </w:t>
            </w:r>
            <w:r w:rsidRPr="00675F74">
              <w:rPr>
                <w:rFonts w:ascii="Times New Roman" w:hAnsi="Times New Roman"/>
                <w:sz w:val="24"/>
                <w:szCs w:val="24"/>
                <w:lang w:eastAsia="en-US"/>
              </w:rPr>
              <w:br/>
              <w:t xml:space="preserve">с профессиональными образовательными организациями </w:t>
            </w:r>
            <w:r w:rsidRPr="00675F74">
              <w:rPr>
                <w:rFonts w:ascii="Times New Roman" w:hAnsi="Times New Roman"/>
                <w:sz w:val="24"/>
                <w:szCs w:val="24"/>
                <w:lang w:eastAsia="en-US"/>
              </w:rPr>
              <w:br/>
              <w:t xml:space="preserve">и образовательными организациями высшего образования региона </w:t>
            </w:r>
            <w:r w:rsidRPr="00675F74">
              <w:rPr>
                <w:rFonts w:ascii="Times New Roman" w:hAnsi="Times New Roman"/>
                <w:sz w:val="24"/>
                <w:szCs w:val="24"/>
                <w:lang w:eastAsia="en-US"/>
              </w:rPr>
              <w:br/>
              <w:t>о реализации профориентационных мероприятий</w:t>
            </w:r>
          </w:p>
        </w:tc>
        <w:tc>
          <w:tcPr>
            <w:tcW w:w="1276" w:type="dxa"/>
          </w:tcPr>
          <w:p w14:paraId="5658630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tcPr>
          <w:p w14:paraId="17DBE926"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13E7A160" w14:textId="77777777" w:rsidTr="007007B7">
        <w:trPr>
          <w:trHeight w:val="1980"/>
        </w:trPr>
        <w:tc>
          <w:tcPr>
            <w:tcW w:w="665" w:type="dxa"/>
            <w:vMerge w:val="restart"/>
          </w:tcPr>
          <w:p w14:paraId="1B33A9A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8.2.</w:t>
            </w:r>
          </w:p>
        </w:tc>
        <w:tc>
          <w:tcPr>
            <w:tcW w:w="3095" w:type="dxa"/>
            <w:vMerge w:val="restart"/>
          </w:tcPr>
          <w:p w14:paraId="28004E5A"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Мероприятия, организуемые профессиональными образовательными организациями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и образовательными организациями высшего образования региона профориентационной направленности</w:t>
            </w:r>
          </w:p>
        </w:tc>
        <w:tc>
          <w:tcPr>
            <w:tcW w:w="3119" w:type="dxa"/>
          </w:tcPr>
          <w:p w14:paraId="2ECA8EA4"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профессиональных образовательных организаций </w:t>
            </w:r>
            <w:r w:rsidRPr="00675F74">
              <w:rPr>
                <w:rFonts w:ascii="Times New Roman" w:hAnsi="Times New Roman"/>
                <w:color w:val="000000"/>
                <w:sz w:val="24"/>
                <w:szCs w:val="24"/>
                <w:lang w:eastAsia="en-US"/>
              </w:rPr>
              <w:br/>
              <w:t>и образовательных организаций высшего образования региона, проводивших мероприятия профориентационной направленности</w:t>
            </w:r>
          </w:p>
        </w:tc>
        <w:tc>
          <w:tcPr>
            <w:tcW w:w="1276" w:type="dxa"/>
          </w:tcPr>
          <w:p w14:paraId="2BCEE90B"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val="restart"/>
          </w:tcPr>
          <w:p w14:paraId="3BCF1F11"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4B9539E2" w14:textId="77777777" w:rsidTr="007007B7">
        <w:trPr>
          <w:trHeight w:val="840"/>
        </w:trPr>
        <w:tc>
          <w:tcPr>
            <w:tcW w:w="665" w:type="dxa"/>
            <w:vMerge/>
          </w:tcPr>
          <w:p w14:paraId="38269D51"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3C6E042B"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63A2B3FF"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образовательных организаций, принявших участие </w:t>
            </w:r>
            <w:r w:rsidRPr="00675F74">
              <w:rPr>
                <w:rFonts w:ascii="Times New Roman" w:hAnsi="Times New Roman"/>
                <w:color w:val="000000"/>
                <w:sz w:val="24"/>
                <w:szCs w:val="24"/>
                <w:lang w:eastAsia="en-US"/>
              </w:rPr>
              <w:br/>
              <w:t>в мероприятиях</w:t>
            </w:r>
          </w:p>
        </w:tc>
        <w:tc>
          <w:tcPr>
            <w:tcW w:w="1276" w:type="dxa"/>
          </w:tcPr>
          <w:p w14:paraId="73E01753"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tcPr>
          <w:p w14:paraId="76EBB53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572564DA" w14:textId="77777777" w:rsidTr="007007B7">
        <w:trPr>
          <w:trHeight w:val="527"/>
        </w:trPr>
        <w:tc>
          <w:tcPr>
            <w:tcW w:w="665" w:type="dxa"/>
            <w:vMerge/>
          </w:tcPr>
          <w:p w14:paraId="36DA60A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72BAC06E"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01752D0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000101B1">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мероприятиях</w:t>
            </w:r>
          </w:p>
        </w:tc>
        <w:tc>
          <w:tcPr>
            <w:tcW w:w="1276" w:type="dxa"/>
          </w:tcPr>
          <w:p w14:paraId="074D4322"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tcPr>
          <w:p w14:paraId="3A151DC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4D758C43" w14:textId="77777777" w:rsidTr="007007B7">
        <w:trPr>
          <w:trHeight w:val="115"/>
        </w:trPr>
        <w:tc>
          <w:tcPr>
            <w:tcW w:w="665" w:type="dxa"/>
            <w:vMerge w:val="restart"/>
          </w:tcPr>
          <w:p w14:paraId="509AEED6"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8.3.</w:t>
            </w:r>
          </w:p>
        </w:tc>
        <w:tc>
          <w:tcPr>
            <w:tcW w:w="3095" w:type="dxa"/>
            <w:vMerge w:val="restart"/>
          </w:tcPr>
          <w:p w14:paraId="62C97A4E"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Функционирование предуниверситариев</w:t>
            </w:r>
          </w:p>
        </w:tc>
        <w:tc>
          <w:tcPr>
            <w:tcW w:w="3119" w:type="dxa"/>
          </w:tcPr>
          <w:p w14:paraId="6665F81F"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предуниверситариев</w:t>
            </w:r>
          </w:p>
        </w:tc>
        <w:tc>
          <w:tcPr>
            <w:tcW w:w="1276" w:type="dxa"/>
          </w:tcPr>
          <w:p w14:paraId="70ECABC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val="restart"/>
          </w:tcPr>
          <w:p w14:paraId="4286EE6C"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7AAEFC48" w14:textId="77777777" w:rsidTr="007007B7">
        <w:trPr>
          <w:trHeight w:val="525"/>
        </w:trPr>
        <w:tc>
          <w:tcPr>
            <w:tcW w:w="665" w:type="dxa"/>
            <w:vMerge/>
          </w:tcPr>
          <w:p w14:paraId="3192B6D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647C268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09DFB2A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w:t>
            </w:r>
            <w:r w:rsidRPr="00675F74">
              <w:rPr>
                <w:rFonts w:ascii="Times New Roman" w:hAnsi="Times New Roman"/>
                <w:color w:val="000000"/>
                <w:sz w:val="24"/>
                <w:szCs w:val="24"/>
                <w:lang w:eastAsia="en-US"/>
              </w:rPr>
              <w:br/>
              <w:t>в предуниверситетариях</w:t>
            </w:r>
          </w:p>
        </w:tc>
        <w:tc>
          <w:tcPr>
            <w:tcW w:w="1276" w:type="dxa"/>
          </w:tcPr>
          <w:p w14:paraId="65D5C32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vMerge/>
          </w:tcPr>
          <w:p w14:paraId="54AC8D21"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p>
        </w:tc>
      </w:tr>
      <w:tr w:rsidR="00675F74" w:rsidRPr="00675F74" w14:paraId="012FA7A4" w14:textId="77777777" w:rsidTr="007007B7">
        <w:trPr>
          <w:trHeight w:val="255"/>
        </w:trPr>
        <w:tc>
          <w:tcPr>
            <w:tcW w:w="665" w:type="dxa"/>
            <w:vMerge w:val="restart"/>
          </w:tcPr>
          <w:p w14:paraId="2611596F"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8.4.</w:t>
            </w:r>
          </w:p>
        </w:tc>
        <w:tc>
          <w:tcPr>
            <w:tcW w:w="3095" w:type="dxa"/>
            <w:vMerge w:val="restart"/>
          </w:tcPr>
          <w:p w14:paraId="02A0B3CC"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Наличие профильных классов</w:t>
            </w:r>
          </w:p>
        </w:tc>
        <w:tc>
          <w:tcPr>
            <w:tcW w:w="3119" w:type="dxa"/>
          </w:tcPr>
          <w:p w14:paraId="6A1E3CA0"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профильных классов</w:t>
            </w:r>
          </w:p>
        </w:tc>
        <w:tc>
          <w:tcPr>
            <w:tcW w:w="1276" w:type="dxa"/>
          </w:tcPr>
          <w:p w14:paraId="2508A3B7"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vMerge w:val="restart"/>
          </w:tcPr>
          <w:p w14:paraId="577D68F0"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3CA5541E" w14:textId="77777777" w:rsidTr="007007B7">
        <w:trPr>
          <w:trHeight w:val="259"/>
        </w:trPr>
        <w:tc>
          <w:tcPr>
            <w:tcW w:w="665" w:type="dxa"/>
            <w:vMerge/>
          </w:tcPr>
          <w:p w14:paraId="1C3EFA0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c>
          <w:tcPr>
            <w:tcW w:w="3095" w:type="dxa"/>
            <w:vMerge/>
          </w:tcPr>
          <w:p w14:paraId="3709870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3119" w:type="dxa"/>
          </w:tcPr>
          <w:p w14:paraId="038ED3C8"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Доля обучающихся, обучающихся </w:t>
            </w:r>
            <w:r w:rsidRPr="00675F74">
              <w:rPr>
                <w:rFonts w:ascii="Times New Roman" w:hAnsi="Times New Roman"/>
                <w:color w:val="000000"/>
                <w:sz w:val="24"/>
                <w:szCs w:val="24"/>
                <w:lang w:eastAsia="en-US"/>
              </w:rPr>
              <w:br/>
              <w:t>в профильных классах</w:t>
            </w:r>
          </w:p>
        </w:tc>
        <w:tc>
          <w:tcPr>
            <w:tcW w:w="1276" w:type="dxa"/>
          </w:tcPr>
          <w:p w14:paraId="195F578E"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w:t>
            </w:r>
          </w:p>
        </w:tc>
        <w:tc>
          <w:tcPr>
            <w:tcW w:w="1417" w:type="dxa"/>
            <w:vMerge/>
          </w:tcPr>
          <w:p w14:paraId="79AEA964"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p>
        </w:tc>
      </w:tr>
      <w:tr w:rsidR="00675F74" w:rsidRPr="00675F74" w14:paraId="73AB2D37" w14:textId="77777777" w:rsidTr="007007B7">
        <w:trPr>
          <w:trHeight w:val="915"/>
        </w:trPr>
        <w:tc>
          <w:tcPr>
            <w:tcW w:w="665" w:type="dxa"/>
          </w:tcPr>
          <w:p w14:paraId="2D98E73B"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8.5.</w:t>
            </w:r>
          </w:p>
        </w:tc>
        <w:tc>
          <w:tcPr>
            <w:tcW w:w="3095" w:type="dxa"/>
          </w:tcPr>
          <w:p w14:paraId="5DEB7E3A"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Внедрение программы "Профессионалитет"</w:t>
            </w:r>
          </w:p>
        </w:tc>
        <w:tc>
          <w:tcPr>
            <w:tcW w:w="3119" w:type="dxa"/>
          </w:tcPr>
          <w:p w14:paraId="2E564EF6"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Число образовательных </w:t>
            </w:r>
            <w:r w:rsidR="00062385">
              <w:rPr>
                <w:rFonts w:ascii="Times New Roman" w:hAnsi="Times New Roman"/>
                <w:color w:val="000000"/>
                <w:sz w:val="24"/>
                <w:szCs w:val="24"/>
                <w:lang w:eastAsia="en-US"/>
              </w:rPr>
              <w:t xml:space="preserve">организаций, принявших участие </w:t>
            </w:r>
            <w:r w:rsidRPr="00675F74">
              <w:rPr>
                <w:rFonts w:ascii="Times New Roman" w:hAnsi="Times New Roman"/>
                <w:color w:val="000000"/>
                <w:sz w:val="24"/>
                <w:szCs w:val="24"/>
                <w:lang w:eastAsia="en-US"/>
              </w:rPr>
              <w:t>в реализации программы "Профессионалитет"</w:t>
            </w:r>
          </w:p>
          <w:p w14:paraId="40200FAE"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p w14:paraId="290657A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p>
        </w:tc>
        <w:tc>
          <w:tcPr>
            <w:tcW w:w="1276" w:type="dxa"/>
          </w:tcPr>
          <w:p w14:paraId="735DB2E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ед.</w:t>
            </w:r>
          </w:p>
        </w:tc>
        <w:tc>
          <w:tcPr>
            <w:tcW w:w="1417" w:type="dxa"/>
          </w:tcPr>
          <w:p w14:paraId="6CA43C53" w14:textId="77777777" w:rsidR="00675F74" w:rsidRPr="00675F74" w:rsidRDefault="00675F74" w:rsidP="00675F74">
            <w:pPr>
              <w:autoSpaceDE w:val="0"/>
              <w:autoSpaceDN w:val="0"/>
              <w:adjustRightInd w:val="0"/>
              <w:jc w:val="center"/>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1 раз </w:t>
            </w:r>
            <w:r w:rsidRPr="00675F74">
              <w:rPr>
                <w:rFonts w:ascii="Times New Roman" w:hAnsi="Times New Roman"/>
                <w:color w:val="000000"/>
                <w:sz w:val="24"/>
                <w:szCs w:val="24"/>
                <w:lang w:eastAsia="en-US"/>
              </w:rPr>
              <w:br/>
              <w:t>в год</w:t>
            </w:r>
          </w:p>
        </w:tc>
      </w:tr>
      <w:tr w:rsidR="00675F74" w:rsidRPr="00675F74" w14:paraId="5E2E715A" w14:textId="77777777" w:rsidTr="007007B7">
        <w:trPr>
          <w:trHeight w:val="479"/>
        </w:trPr>
        <w:tc>
          <w:tcPr>
            <w:tcW w:w="9572" w:type="dxa"/>
            <w:gridSpan w:val="5"/>
          </w:tcPr>
          <w:p w14:paraId="08F29AEF" w14:textId="77777777" w:rsidR="00675F74" w:rsidRPr="00675F74" w:rsidRDefault="00675F74" w:rsidP="00675F74">
            <w:pPr>
              <w:autoSpaceDE w:val="0"/>
              <w:autoSpaceDN w:val="0"/>
              <w:adjustRightInd w:val="0"/>
              <w:jc w:val="center"/>
              <w:rPr>
                <w:rFonts w:ascii="Times New Roman" w:hAnsi="Times New Roman"/>
                <w:sz w:val="24"/>
                <w:szCs w:val="24"/>
                <w:lang w:eastAsia="en-US"/>
              </w:rPr>
            </w:pPr>
            <w:r w:rsidRPr="00675F74">
              <w:rPr>
                <w:rFonts w:ascii="Times New Roman" w:hAnsi="Times New Roman"/>
                <w:sz w:val="24"/>
                <w:szCs w:val="24"/>
                <w:lang w:eastAsia="en-US"/>
              </w:rPr>
              <w:t>9. Показатели по учету соответствия профессиональных предпочтений обучающихся потребностям рынка труда региона</w:t>
            </w:r>
          </w:p>
        </w:tc>
      </w:tr>
      <w:tr w:rsidR="00675F74" w:rsidRPr="00675F74" w14:paraId="11AF6F5B" w14:textId="77777777" w:rsidTr="007007B7">
        <w:trPr>
          <w:trHeight w:val="479"/>
        </w:trPr>
        <w:tc>
          <w:tcPr>
            <w:tcW w:w="665" w:type="dxa"/>
          </w:tcPr>
          <w:p w14:paraId="36BF822E"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9.1.</w:t>
            </w:r>
          </w:p>
        </w:tc>
        <w:tc>
          <w:tcPr>
            <w:tcW w:w="3095" w:type="dxa"/>
          </w:tcPr>
          <w:p w14:paraId="6BF1FB8B"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9-х классов, выбравших востребованные в регионе специальности </w:t>
            </w:r>
            <w:r w:rsidR="00062385">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профессиональных образовательных организация</w:t>
            </w:r>
          </w:p>
        </w:tc>
        <w:tc>
          <w:tcPr>
            <w:tcW w:w="3119" w:type="dxa"/>
          </w:tcPr>
          <w:p w14:paraId="3D4C05B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обучающихся 9-х классов, выбравших востребованные в регионе специальности</w:t>
            </w:r>
          </w:p>
        </w:tc>
        <w:tc>
          <w:tcPr>
            <w:tcW w:w="1276" w:type="dxa"/>
          </w:tcPr>
          <w:p w14:paraId="2884585C" w14:textId="77777777" w:rsidR="00675F74" w:rsidRPr="00675F74" w:rsidRDefault="00675F74" w:rsidP="00675F74">
            <w:pPr>
              <w:rPr>
                <w:rFonts w:ascii="Times New Roman" w:hAnsi="Times New Roman"/>
                <w:lang w:eastAsia="en-US"/>
              </w:rPr>
            </w:pPr>
            <w:r w:rsidRPr="00675F74">
              <w:rPr>
                <w:rFonts w:ascii="Times New Roman" w:hAnsi="Times New Roman"/>
                <w:lang w:eastAsia="en-US"/>
              </w:rPr>
              <w:t>чел.</w:t>
            </w:r>
          </w:p>
        </w:tc>
        <w:tc>
          <w:tcPr>
            <w:tcW w:w="1417" w:type="dxa"/>
          </w:tcPr>
          <w:p w14:paraId="783E8634" w14:textId="77777777" w:rsidR="00675F74" w:rsidRPr="00675F74" w:rsidRDefault="00675F74" w:rsidP="00675F74">
            <w:pPr>
              <w:jc w:val="center"/>
              <w:rPr>
                <w:rFonts w:ascii="Times New Roman" w:hAnsi="Times New Roman"/>
                <w:sz w:val="24"/>
                <w:szCs w:val="24"/>
                <w:lang w:eastAsia="en-US"/>
              </w:rPr>
            </w:pPr>
            <w:r w:rsidRPr="00675F74">
              <w:rPr>
                <w:rFonts w:ascii="Times New Roman" w:hAnsi="Times New Roman"/>
                <w:sz w:val="24"/>
                <w:szCs w:val="24"/>
                <w:lang w:eastAsia="en-US"/>
              </w:rPr>
              <w:t xml:space="preserve">1 раз </w:t>
            </w:r>
            <w:r w:rsidRPr="00675F74">
              <w:rPr>
                <w:rFonts w:ascii="Times New Roman" w:hAnsi="Times New Roman"/>
                <w:sz w:val="24"/>
                <w:szCs w:val="24"/>
                <w:lang w:eastAsia="en-US"/>
              </w:rPr>
              <w:br/>
              <w:t>в год</w:t>
            </w:r>
          </w:p>
        </w:tc>
      </w:tr>
      <w:tr w:rsidR="00675F74" w:rsidRPr="00675F74" w14:paraId="49B3CA28" w14:textId="77777777" w:rsidTr="007007B7">
        <w:trPr>
          <w:trHeight w:val="479"/>
        </w:trPr>
        <w:tc>
          <w:tcPr>
            <w:tcW w:w="665" w:type="dxa"/>
          </w:tcPr>
          <w:p w14:paraId="124FB048"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9.2.</w:t>
            </w:r>
          </w:p>
        </w:tc>
        <w:tc>
          <w:tcPr>
            <w:tcW w:w="3095" w:type="dxa"/>
          </w:tcPr>
          <w:p w14:paraId="162A72CE"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11-х классов, выбравших востребованные в регионе специальности </w:t>
            </w:r>
            <w:r w:rsidR="00062385">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в профессиональных образовательных организациях </w:t>
            </w:r>
            <w:r w:rsidR="00062385">
              <w:rPr>
                <w:rFonts w:ascii="Times New Roman" w:hAnsi="Times New Roman"/>
                <w:color w:val="000000"/>
                <w:sz w:val="24"/>
                <w:szCs w:val="24"/>
                <w:lang w:eastAsia="en-US"/>
              </w:rPr>
              <w:br/>
            </w:r>
            <w:r w:rsidRPr="00675F74">
              <w:rPr>
                <w:rFonts w:ascii="Times New Roman" w:hAnsi="Times New Roman"/>
                <w:color w:val="000000"/>
                <w:sz w:val="24"/>
                <w:szCs w:val="24"/>
                <w:lang w:eastAsia="en-US"/>
              </w:rPr>
              <w:t xml:space="preserve">и организациях высшего образования </w:t>
            </w:r>
          </w:p>
        </w:tc>
        <w:tc>
          <w:tcPr>
            <w:tcW w:w="3119" w:type="dxa"/>
          </w:tcPr>
          <w:p w14:paraId="75830899"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обучающихся 11-х классов, выбравших востребованные в регионе специальности</w:t>
            </w:r>
          </w:p>
        </w:tc>
        <w:tc>
          <w:tcPr>
            <w:tcW w:w="1276" w:type="dxa"/>
          </w:tcPr>
          <w:p w14:paraId="3EEDC586" w14:textId="77777777" w:rsidR="00675F74" w:rsidRPr="00675F74" w:rsidRDefault="00675F74" w:rsidP="00675F74">
            <w:pPr>
              <w:rPr>
                <w:rFonts w:ascii="Times New Roman" w:hAnsi="Times New Roman"/>
                <w:lang w:eastAsia="en-US"/>
              </w:rPr>
            </w:pPr>
            <w:r w:rsidRPr="00675F74">
              <w:rPr>
                <w:rFonts w:ascii="Times New Roman" w:hAnsi="Times New Roman"/>
                <w:lang w:eastAsia="en-US"/>
              </w:rPr>
              <w:t>чел.</w:t>
            </w:r>
          </w:p>
        </w:tc>
        <w:tc>
          <w:tcPr>
            <w:tcW w:w="1417" w:type="dxa"/>
          </w:tcPr>
          <w:p w14:paraId="42BF8DE8" w14:textId="77777777" w:rsidR="00675F74" w:rsidRPr="00675F74" w:rsidRDefault="00675F74" w:rsidP="00675F74">
            <w:pPr>
              <w:jc w:val="center"/>
              <w:rPr>
                <w:rFonts w:ascii="Times New Roman" w:hAnsi="Times New Roman"/>
                <w:sz w:val="24"/>
                <w:szCs w:val="24"/>
                <w:lang w:eastAsia="en-US"/>
              </w:rPr>
            </w:pPr>
            <w:r w:rsidRPr="00675F74">
              <w:rPr>
                <w:rFonts w:ascii="Times New Roman" w:hAnsi="Times New Roman"/>
                <w:sz w:val="24"/>
                <w:szCs w:val="24"/>
                <w:lang w:eastAsia="en-US"/>
              </w:rPr>
              <w:t xml:space="preserve">1 раз </w:t>
            </w:r>
            <w:r w:rsidRPr="00675F74">
              <w:rPr>
                <w:rFonts w:ascii="Times New Roman" w:hAnsi="Times New Roman"/>
                <w:sz w:val="24"/>
                <w:szCs w:val="24"/>
                <w:lang w:eastAsia="en-US"/>
              </w:rPr>
              <w:br/>
              <w:t>в год</w:t>
            </w:r>
          </w:p>
        </w:tc>
      </w:tr>
      <w:tr w:rsidR="00675F74" w:rsidRPr="00675F74" w14:paraId="0F65C822" w14:textId="77777777" w:rsidTr="007007B7">
        <w:trPr>
          <w:trHeight w:val="479"/>
        </w:trPr>
        <w:tc>
          <w:tcPr>
            <w:tcW w:w="9572" w:type="dxa"/>
            <w:gridSpan w:val="5"/>
          </w:tcPr>
          <w:p w14:paraId="115F484F" w14:textId="77777777" w:rsidR="00675F74" w:rsidRPr="00675F74" w:rsidRDefault="00675F74" w:rsidP="00675F74">
            <w:pPr>
              <w:autoSpaceDE w:val="0"/>
              <w:autoSpaceDN w:val="0"/>
              <w:adjustRightInd w:val="0"/>
              <w:jc w:val="center"/>
              <w:rPr>
                <w:rFonts w:ascii="Times New Roman" w:hAnsi="Times New Roman"/>
                <w:sz w:val="24"/>
                <w:szCs w:val="24"/>
                <w:lang w:eastAsia="en-US"/>
              </w:rPr>
            </w:pPr>
            <w:r w:rsidRPr="00675F74">
              <w:rPr>
                <w:rFonts w:ascii="Times New Roman" w:hAnsi="Times New Roman"/>
                <w:sz w:val="24"/>
                <w:szCs w:val="24"/>
                <w:lang w:eastAsia="en-US"/>
              </w:rPr>
              <w:t>10. Показатели по учету обучающихся, участвующих в конкурсах профориентационной направленности</w:t>
            </w:r>
          </w:p>
        </w:tc>
      </w:tr>
      <w:tr w:rsidR="00675F74" w:rsidRPr="00675F74" w14:paraId="19A6EBE6" w14:textId="77777777" w:rsidTr="007007B7">
        <w:trPr>
          <w:trHeight w:val="479"/>
        </w:trPr>
        <w:tc>
          <w:tcPr>
            <w:tcW w:w="665" w:type="dxa"/>
          </w:tcPr>
          <w:p w14:paraId="4EBB7420"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10.1</w:t>
            </w:r>
          </w:p>
        </w:tc>
        <w:tc>
          <w:tcPr>
            <w:tcW w:w="3095" w:type="dxa"/>
          </w:tcPr>
          <w:p w14:paraId="0862DD2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Обучающиеся, принявшие участие в конкурсах профориентационной направленности</w:t>
            </w:r>
          </w:p>
        </w:tc>
        <w:tc>
          <w:tcPr>
            <w:tcW w:w="3119" w:type="dxa"/>
          </w:tcPr>
          <w:p w14:paraId="53CBA9E4"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 xml:space="preserve">Количество обучающихся, принявших участие </w:t>
            </w:r>
            <w:r w:rsidR="00062385">
              <w:rPr>
                <w:rFonts w:ascii="Times New Roman" w:hAnsi="Times New Roman"/>
                <w:color w:val="000000"/>
                <w:sz w:val="24"/>
                <w:szCs w:val="24"/>
                <w:lang w:eastAsia="en-US"/>
              </w:rPr>
              <w:br/>
            </w:r>
            <w:r w:rsidRPr="00675F74">
              <w:rPr>
                <w:rFonts w:ascii="Times New Roman" w:hAnsi="Times New Roman"/>
                <w:color w:val="000000"/>
                <w:sz w:val="24"/>
                <w:szCs w:val="24"/>
                <w:lang w:eastAsia="en-US"/>
              </w:rPr>
              <w:t>в конкурсах профориентационной направленности</w:t>
            </w:r>
          </w:p>
        </w:tc>
        <w:tc>
          <w:tcPr>
            <w:tcW w:w="1276" w:type="dxa"/>
          </w:tcPr>
          <w:p w14:paraId="47415F8D"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31FB8841" w14:textId="77777777" w:rsidR="00675F74" w:rsidRPr="00675F74" w:rsidRDefault="00675F74" w:rsidP="00675F74">
            <w:pPr>
              <w:jc w:val="center"/>
              <w:rPr>
                <w:rFonts w:ascii="Times New Roman" w:hAnsi="Times New Roman"/>
                <w:sz w:val="24"/>
                <w:szCs w:val="24"/>
                <w:lang w:eastAsia="en-US"/>
              </w:rPr>
            </w:pPr>
            <w:r w:rsidRPr="00675F74">
              <w:rPr>
                <w:rFonts w:ascii="Times New Roman" w:hAnsi="Times New Roman"/>
                <w:sz w:val="24"/>
                <w:szCs w:val="24"/>
                <w:lang w:eastAsia="en-US"/>
              </w:rPr>
              <w:t xml:space="preserve">1 раз </w:t>
            </w:r>
            <w:r w:rsidRPr="00675F74">
              <w:rPr>
                <w:rFonts w:ascii="Times New Roman" w:hAnsi="Times New Roman"/>
                <w:sz w:val="24"/>
                <w:szCs w:val="24"/>
                <w:lang w:eastAsia="en-US"/>
              </w:rPr>
              <w:br/>
              <w:t>в год</w:t>
            </w:r>
          </w:p>
        </w:tc>
      </w:tr>
      <w:tr w:rsidR="00675F74" w:rsidRPr="00675F74" w14:paraId="07D21201" w14:textId="77777777" w:rsidTr="007007B7">
        <w:trPr>
          <w:trHeight w:val="479"/>
        </w:trPr>
        <w:tc>
          <w:tcPr>
            <w:tcW w:w="665" w:type="dxa"/>
          </w:tcPr>
          <w:p w14:paraId="33B49891" w14:textId="77777777" w:rsidR="00675F74" w:rsidRPr="00675F74" w:rsidRDefault="00675F74" w:rsidP="00675F74">
            <w:pPr>
              <w:autoSpaceDE w:val="0"/>
              <w:autoSpaceDN w:val="0"/>
              <w:adjustRightInd w:val="0"/>
              <w:ind w:left="-34"/>
              <w:rPr>
                <w:rFonts w:ascii="Times New Roman" w:hAnsi="Times New Roman"/>
                <w:color w:val="000000"/>
                <w:sz w:val="24"/>
                <w:szCs w:val="24"/>
                <w:lang w:eastAsia="en-US"/>
              </w:rPr>
            </w:pPr>
            <w:r w:rsidRPr="00675F74">
              <w:rPr>
                <w:rFonts w:ascii="Times New Roman" w:hAnsi="Times New Roman"/>
                <w:color w:val="000000"/>
                <w:sz w:val="24"/>
                <w:szCs w:val="24"/>
                <w:lang w:eastAsia="en-US"/>
              </w:rPr>
              <w:t>10.2.</w:t>
            </w:r>
          </w:p>
        </w:tc>
        <w:tc>
          <w:tcPr>
            <w:tcW w:w="3095" w:type="dxa"/>
          </w:tcPr>
          <w:p w14:paraId="324DCD7D"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победителей региональных чемпионатах "Молодые профессионалы" (Ворлдскиллс Россия) "Абилимпикс"</w:t>
            </w:r>
          </w:p>
        </w:tc>
        <w:tc>
          <w:tcPr>
            <w:tcW w:w="3119" w:type="dxa"/>
          </w:tcPr>
          <w:p w14:paraId="6DD113F1" w14:textId="77777777" w:rsidR="00675F74" w:rsidRPr="00675F74" w:rsidRDefault="00675F74" w:rsidP="00675F74">
            <w:pPr>
              <w:autoSpaceDE w:val="0"/>
              <w:autoSpaceDN w:val="0"/>
              <w:adjustRightInd w:val="0"/>
              <w:jc w:val="both"/>
              <w:rPr>
                <w:rFonts w:ascii="Times New Roman" w:hAnsi="Times New Roman"/>
                <w:color w:val="000000"/>
                <w:sz w:val="24"/>
                <w:szCs w:val="24"/>
                <w:lang w:eastAsia="en-US"/>
              </w:rPr>
            </w:pPr>
            <w:r w:rsidRPr="00675F74">
              <w:rPr>
                <w:rFonts w:ascii="Times New Roman" w:hAnsi="Times New Roman"/>
                <w:color w:val="000000"/>
                <w:sz w:val="24"/>
                <w:szCs w:val="24"/>
                <w:lang w:eastAsia="en-US"/>
              </w:rPr>
              <w:t>Количество победителей региональных чемпионатах "Молодые профессионалы" (Ворлдскиллс Россия) "Абилимпикс"</w:t>
            </w:r>
          </w:p>
        </w:tc>
        <w:tc>
          <w:tcPr>
            <w:tcW w:w="1276" w:type="dxa"/>
          </w:tcPr>
          <w:p w14:paraId="08F6F519" w14:textId="77777777" w:rsidR="00675F74" w:rsidRPr="00675F74" w:rsidRDefault="00675F74" w:rsidP="00675F74">
            <w:pPr>
              <w:autoSpaceDE w:val="0"/>
              <w:autoSpaceDN w:val="0"/>
              <w:adjustRightInd w:val="0"/>
              <w:rPr>
                <w:rFonts w:ascii="Times New Roman" w:hAnsi="Times New Roman"/>
                <w:color w:val="000000"/>
                <w:sz w:val="24"/>
                <w:szCs w:val="24"/>
                <w:lang w:eastAsia="en-US"/>
              </w:rPr>
            </w:pPr>
            <w:r w:rsidRPr="00675F74">
              <w:rPr>
                <w:rFonts w:ascii="Times New Roman" w:hAnsi="Times New Roman"/>
                <w:color w:val="000000"/>
                <w:sz w:val="24"/>
                <w:szCs w:val="24"/>
                <w:lang w:eastAsia="en-US"/>
              </w:rPr>
              <w:t>чел.</w:t>
            </w:r>
          </w:p>
        </w:tc>
        <w:tc>
          <w:tcPr>
            <w:tcW w:w="1417" w:type="dxa"/>
          </w:tcPr>
          <w:p w14:paraId="05256CF8" w14:textId="77777777" w:rsidR="00675F74" w:rsidRPr="00675F74" w:rsidRDefault="00675F74" w:rsidP="00675F74">
            <w:pPr>
              <w:jc w:val="center"/>
              <w:rPr>
                <w:rFonts w:ascii="Times New Roman" w:hAnsi="Times New Roman"/>
                <w:sz w:val="24"/>
                <w:szCs w:val="24"/>
                <w:lang w:eastAsia="en-US"/>
              </w:rPr>
            </w:pPr>
            <w:r w:rsidRPr="00675F74">
              <w:rPr>
                <w:rFonts w:ascii="Times New Roman" w:hAnsi="Times New Roman"/>
                <w:sz w:val="24"/>
                <w:szCs w:val="24"/>
                <w:lang w:eastAsia="en-US"/>
              </w:rPr>
              <w:t xml:space="preserve">1 раз </w:t>
            </w:r>
            <w:r w:rsidRPr="00675F74">
              <w:rPr>
                <w:rFonts w:ascii="Times New Roman" w:hAnsi="Times New Roman"/>
                <w:sz w:val="24"/>
                <w:szCs w:val="24"/>
                <w:lang w:eastAsia="en-US"/>
              </w:rPr>
              <w:br/>
              <w:t>в год</w:t>
            </w:r>
          </w:p>
        </w:tc>
      </w:tr>
    </w:tbl>
    <w:p w14:paraId="210974C6"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02D1A38E"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6. Анализ результатов мониторинга</w:t>
      </w:r>
    </w:p>
    <w:p w14:paraId="3F7C26F9"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18EFF4A1"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Анализ результатов мониторинга позволит оценить эффективность проводимой профориентационной работы и определить:</w:t>
      </w:r>
    </w:p>
    <w:p w14:paraId="48888A9F"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состояние системы работы в регионе, муниципальном районе (городком округе), образовательной организации по профессиональному самоопределению обучающихся; </w:t>
      </w:r>
    </w:p>
    <w:p w14:paraId="393AD033"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lastRenderedPageBreak/>
        <w:t>предпочтения обучающихся в выборе профессии соответствие профессиональных и соответствие их потребностям регионального рынка труда;</w:t>
      </w:r>
    </w:p>
    <w:p w14:paraId="20521796"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тенденции развития ранней профориентация обучающихся </w:t>
      </w:r>
      <w:r w:rsidRPr="00675F74">
        <w:rPr>
          <w:rFonts w:ascii="Times New Roman" w:eastAsia="Calibri" w:hAnsi="Times New Roman" w:cs="Times New Roman"/>
          <w:sz w:val="28"/>
          <w:szCs w:val="28"/>
          <w:lang w:eastAsia="en-US"/>
        </w:rPr>
        <w:br/>
        <w:t xml:space="preserve">и профориентации обучающихся с ОВЗ; </w:t>
      </w:r>
    </w:p>
    <w:p w14:paraId="085F8DEB"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эффективность взаимодействие общеобразовательных организаций </w:t>
      </w:r>
      <w:r w:rsidRPr="00675F74">
        <w:rPr>
          <w:rFonts w:ascii="Times New Roman" w:eastAsia="Calibri" w:hAnsi="Times New Roman" w:cs="Times New Roman"/>
          <w:sz w:val="28"/>
          <w:szCs w:val="28"/>
          <w:lang w:eastAsia="en-US"/>
        </w:rPr>
        <w:br/>
        <w:t>с организациями дополнительного образования, профессиональными образовательными организациями, образовательными организациями высшего образования и предприятиями региона, а также вести учет:</w:t>
      </w:r>
    </w:p>
    <w:p w14:paraId="54D41B3B"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обучающихся, выбравших для сдачи государственной итоговой аттестации по образовательным программам среднего общего образования учебные предметы, измучившиеся на углублённом уровне;</w:t>
      </w:r>
    </w:p>
    <w:p w14:paraId="68257C60"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обучающихся, поступивших в профессиональные образовательные организации и образовательные организации высшего образования </w:t>
      </w:r>
      <w:r w:rsidRPr="00675F74">
        <w:rPr>
          <w:rFonts w:ascii="Times New Roman" w:eastAsia="Calibri" w:hAnsi="Times New Roman" w:cs="Times New Roman"/>
          <w:sz w:val="28"/>
          <w:szCs w:val="28"/>
          <w:lang w:eastAsia="en-US"/>
        </w:rPr>
        <w:br/>
        <w:t>по профилю обучения.</w:t>
      </w:r>
    </w:p>
    <w:p w14:paraId="012155D5" w14:textId="77777777" w:rsidR="00675F74" w:rsidRPr="00675F74" w:rsidRDefault="00675F74" w:rsidP="00675F74">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76E66F84"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7. Адресные рекомендации по результатам анализа мониторинга</w:t>
      </w:r>
    </w:p>
    <w:p w14:paraId="0151226E"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20A27E33"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На основе проведенного анализа будут разрабатывается адресные рекомендации:</w:t>
      </w:r>
    </w:p>
    <w:p w14:paraId="14D032C3"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для органов, осуществляющих управление в сфере образования, муниципальных районов (городских округов) Волгоградской области, образовательных организаций, подведомственных Облкомобразования, </w:t>
      </w:r>
      <w:r w:rsidRPr="00675F74">
        <w:rPr>
          <w:rFonts w:ascii="Times New Roman" w:eastAsia="Calibri" w:hAnsi="Times New Roman" w:cs="Times New Roman"/>
          <w:sz w:val="28"/>
          <w:szCs w:val="28"/>
          <w:lang w:eastAsia="en-US"/>
        </w:rPr>
        <w:br/>
        <w:t xml:space="preserve">по повышению результативности работы по самоопределению </w:t>
      </w:r>
      <w:r w:rsidRPr="00675F74">
        <w:rPr>
          <w:rFonts w:ascii="Times New Roman" w:eastAsia="Calibri" w:hAnsi="Times New Roman" w:cs="Times New Roman"/>
          <w:sz w:val="28"/>
          <w:szCs w:val="28"/>
          <w:lang w:eastAsia="en-US"/>
        </w:rPr>
        <w:br/>
        <w:t>и профессиональной ориентации обучающихся;</w:t>
      </w:r>
    </w:p>
    <w:p w14:paraId="123825B7" w14:textId="77777777" w:rsidR="00675F74" w:rsidRPr="00675F74" w:rsidRDefault="00675F74" w:rsidP="00675F74">
      <w:pPr>
        <w:spacing w:after="0" w:line="240" w:lineRule="auto"/>
        <w:ind w:firstLine="709"/>
        <w:jc w:val="both"/>
        <w:rPr>
          <w:rFonts w:ascii="Times New Roman" w:eastAsia="Times New Roman" w:hAnsi="Times New Roman" w:cs="Times New Roman"/>
          <w:sz w:val="28"/>
          <w:szCs w:val="28"/>
        </w:rPr>
      </w:pPr>
      <w:r w:rsidRPr="00675F74">
        <w:rPr>
          <w:rFonts w:ascii="Times New Roman" w:eastAsia="Calibri" w:hAnsi="Times New Roman" w:cs="Times New Roman"/>
          <w:sz w:val="28"/>
          <w:szCs w:val="28"/>
          <w:lang w:eastAsia="en-US"/>
        </w:rPr>
        <w:t xml:space="preserve">для педагогических работников и руководителей образовательных организаций по проведению ранней профориентации; выявлению предпочтений обучающихся в области профессиональной ориентации; </w:t>
      </w:r>
      <w:r w:rsidRPr="00675F74">
        <w:rPr>
          <w:rFonts w:ascii="Times New Roman" w:eastAsia="Times New Roman" w:hAnsi="Times New Roman" w:cs="Times New Roman"/>
          <w:sz w:val="28"/>
          <w:szCs w:val="28"/>
        </w:rPr>
        <w:t xml:space="preserve">эффективному взаимодействию образовательных организаций </w:t>
      </w:r>
      <w:r w:rsidRPr="00675F74">
        <w:rPr>
          <w:rFonts w:ascii="Times New Roman" w:eastAsia="Times New Roman" w:hAnsi="Times New Roman" w:cs="Times New Roman"/>
          <w:sz w:val="28"/>
          <w:szCs w:val="28"/>
        </w:rPr>
        <w:br/>
        <w:t xml:space="preserve">с предприятиями, профессиональными образовательными организациями </w:t>
      </w:r>
      <w:r w:rsidRPr="00675F74">
        <w:rPr>
          <w:rFonts w:ascii="Times New Roman" w:eastAsia="Times New Roman" w:hAnsi="Times New Roman" w:cs="Times New Roman"/>
          <w:sz w:val="28"/>
          <w:szCs w:val="28"/>
        </w:rPr>
        <w:br/>
        <w:t>и организациями высшего образования; широкому профессиональному просвещению и информированию обучающихся  и их  родителей (законных представителей) о перспективных профессиях и предприятиях региона.</w:t>
      </w:r>
    </w:p>
    <w:p w14:paraId="0F0BA886" w14:textId="77777777" w:rsidR="00675F74" w:rsidRPr="00675F74" w:rsidRDefault="00675F74" w:rsidP="00675F74">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sz w:val="28"/>
          <w:szCs w:val="28"/>
          <w:lang w:eastAsia="en-US"/>
        </w:rPr>
        <w:t xml:space="preserve">Методические материалы, рекомендации по использованию успешных профориентационных практик и дополнительная информация направляются </w:t>
      </w:r>
      <w:r w:rsidR="00062385">
        <w:rPr>
          <w:rFonts w:ascii="Times New Roman" w:eastAsia="Calibri" w:hAnsi="Times New Roman" w:cs="Times New Roman"/>
          <w:sz w:val="28"/>
          <w:szCs w:val="28"/>
          <w:lang w:eastAsia="en-US"/>
        </w:rPr>
        <w:br/>
      </w:r>
      <w:r w:rsidRPr="00675F74">
        <w:rPr>
          <w:rFonts w:ascii="Times New Roman" w:eastAsia="Calibri" w:hAnsi="Times New Roman" w:cs="Times New Roman"/>
          <w:sz w:val="28"/>
          <w:szCs w:val="28"/>
          <w:lang w:eastAsia="en-US"/>
        </w:rPr>
        <w:t xml:space="preserve">в образовательные организации и размещаются на сайтах Облкомобразования, официальных сайтах образовательных организаций, </w:t>
      </w:r>
      <w:r w:rsidRPr="00675F74">
        <w:rPr>
          <w:rFonts w:ascii="Times New Roman" w:eastAsia="Calibri" w:hAnsi="Times New Roman" w:cs="Times New Roman"/>
          <w:sz w:val="28"/>
          <w:szCs w:val="28"/>
          <w:lang w:eastAsia="en-US"/>
        </w:rPr>
        <w:br/>
        <w:t>в том числе на Цифровой платформе ЦОПП.</w:t>
      </w:r>
    </w:p>
    <w:p w14:paraId="4D4CE001"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193A54DA"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8.</w:t>
      </w:r>
      <w:r w:rsidRPr="00675F74">
        <w:rPr>
          <w:rFonts w:ascii="Calibri" w:eastAsia="Calibri" w:hAnsi="Calibri" w:cs="Times New Roman"/>
          <w:lang w:eastAsia="en-US"/>
        </w:rPr>
        <w:t xml:space="preserve"> </w:t>
      </w:r>
      <w:r w:rsidRPr="00675F74">
        <w:rPr>
          <w:rFonts w:ascii="Times New Roman" w:eastAsia="Calibri" w:hAnsi="Times New Roman" w:cs="Times New Roman"/>
          <w:sz w:val="28"/>
          <w:szCs w:val="28"/>
          <w:lang w:eastAsia="en-US"/>
        </w:rPr>
        <w:t>Меры, мероприятия</w:t>
      </w:r>
    </w:p>
    <w:p w14:paraId="6DD6001E"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45CF5F55" w14:textId="77777777" w:rsidR="00675F74" w:rsidRPr="00675F74" w:rsidRDefault="00675F74" w:rsidP="00675F74">
      <w:pPr>
        <w:widowControl w:val="0"/>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С учетом анализа мониторинга разрабатываются меры и мероприятия по самоопределению и профессиональной ориентации обучающихся, предполагающих реализацию:</w:t>
      </w:r>
    </w:p>
    <w:p w14:paraId="3F891107"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lastRenderedPageBreak/>
        <w:t xml:space="preserve">мероприятий, предусмотренных, </w:t>
      </w:r>
      <w:r w:rsidRPr="00675F74">
        <w:rPr>
          <w:rFonts w:ascii="Times New Roman" w:eastAsia="Calibri" w:hAnsi="Times New Roman" w:cs="Times New Roman"/>
          <w:color w:val="000000"/>
          <w:sz w:val="28"/>
          <w:szCs w:val="28"/>
          <w:lang w:eastAsia="en-US"/>
        </w:rPr>
        <w:t xml:space="preserve">Комплексом мер по созданию условий для развития и самореализации обучающихся в процессе воспитания </w:t>
      </w:r>
      <w:r w:rsidRPr="00675F74">
        <w:rPr>
          <w:rFonts w:ascii="Times New Roman" w:eastAsia="Calibri" w:hAnsi="Times New Roman" w:cs="Times New Roman"/>
          <w:color w:val="000000"/>
          <w:sz w:val="28"/>
          <w:szCs w:val="28"/>
          <w:lang w:eastAsia="en-US"/>
        </w:rPr>
        <w:br/>
        <w:t>и обучения на 2021-2024 годы в Волгоградской области;</w:t>
      </w:r>
    </w:p>
    <w:p w14:paraId="085F0885"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комплекса мероприятий, предусмотренных планом работы </w:t>
      </w:r>
      <w:r w:rsidRPr="00675F74">
        <w:rPr>
          <w:rFonts w:ascii="Times New Roman" w:eastAsia="Calibri" w:hAnsi="Times New Roman" w:cs="Times New Roman"/>
          <w:color w:val="000000"/>
          <w:sz w:val="28"/>
          <w:szCs w:val="28"/>
          <w:lang w:eastAsia="en-US"/>
        </w:rPr>
        <w:br/>
        <w:t>по сопровождению профессионального самоопределения обучающихся образовательных организаций Волгоградской области, включающих:</w:t>
      </w:r>
    </w:p>
    <w:p w14:paraId="40D69B07"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мероприятий, направленных на формирование у обучающихся позитивного отношения к профессионально-трудовой деятельности (цикл уроков "ПроеКТОриЯ", профориентационные конкурсы для обучающихся общеобразовательных организаций, проект "Билет в будущее", форум "Образование", конкурс "ДеТВора и т.д.,); </w:t>
      </w:r>
    </w:p>
    <w:p w14:paraId="040624AD"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 профориентационных мероприятий совместно с учреждениями/ предприятиями, образовательными организациями, центрами профориентационной работы с учетом межведомственного взаимодействия (экскурсии на предприятия и организации профессионального образования </w:t>
      </w:r>
      <w:r w:rsidR="007007B7">
        <w:rPr>
          <w:rFonts w:ascii="Times New Roman" w:eastAsia="Calibri" w:hAnsi="Times New Roman" w:cs="Times New Roman"/>
          <w:color w:val="000000"/>
          <w:sz w:val="28"/>
          <w:szCs w:val="28"/>
          <w:lang w:eastAsia="en-US"/>
        </w:rPr>
        <w:br/>
      </w:r>
      <w:r w:rsidRPr="00675F74">
        <w:rPr>
          <w:rFonts w:ascii="Times New Roman" w:eastAsia="Calibri" w:hAnsi="Times New Roman" w:cs="Times New Roman"/>
          <w:color w:val="000000"/>
          <w:sz w:val="28"/>
          <w:szCs w:val="28"/>
          <w:lang w:eastAsia="en-US"/>
        </w:rPr>
        <w:t xml:space="preserve">и высшего образования, профессиональные пробы, дни открытых дверей, вебинары и встречи  представителей профессиональных  образовательных организаций и организаций высшего образования с выпускниками школ </w:t>
      </w:r>
      <w:r w:rsidRPr="00675F74">
        <w:rPr>
          <w:rFonts w:ascii="Times New Roman" w:eastAsia="Calibri" w:hAnsi="Times New Roman" w:cs="Times New Roman"/>
          <w:color w:val="000000"/>
          <w:sz w:val="28"/>
          <w:szCs w:val="28"/>
          <w:lang w:eastAsia="en-US"/>
        </w:rPr>
        <w:br/>
        <w:t>и т.д.);</w:t>
      </w:r>
    </w:p>
    <w:p w14:paraId="7AB9BF1C"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мероприятий, направленных на поддержку школьных проектов, способствующих самоопределению и профессиональной ориентации;</w:t>
      </w:r>
    </w:p>
    <w:p w14:paraId="42E59334"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мероприятия для родителей (законных представителей) </w:t>
      </w:r>
      <w:r w:rsidRPr="00675F74">
        <w:rPr>
          <w:rFonts w:ascii="Times New Roman" w:eastAsia="Calibri" w:hAnsi="Times New Roman" w:cs="Times New Roman"/>
          <w:color w:val="000000"/>
          <w:sz w:val="28"/>
          <w:szCs w:val="28"/>
          <w:lang w:eastAsia="en-US"/>
        </w:rPr>
        <w:br/>
        <w:t xml:space="preserve">по вопросам профессиональной ориентации обучающихся; </w:t>
      </w:r>
    </w:p>
    <w:p w14:paraId="7C4CF972"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мероприятий, направленных на повышение квалификации педагогов по вопросам личностного и профессионального развития обучающихся;</w:t>
      </w:r>
    </w:p>
    <w:p w14:paraId="300A762A" w14:textId="77777777" w:rsidR="00675F74" w:rsidRPr="00675F74" w:rsidRDefault="00675F74" w:rsidP="00675F74">
      <w:pPr>
        <w:tabs>
          <w:tab w:val="left" w:pos="1134"/>
        </w:tabs>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675F74">
        <w:rPr>
          <w:rFonts w:ascii="Times New Roman" w:eastAsia="Calibri" w:hAnsi="Times New Roman" w:cs="Times New Roman"/>
          <w:color w:val="000000"/>
          <w:sz w:val="28"/>
          <w:szCs w:val="28"/>
          <w:lang w:eastAsia="en-US"/>
        </w:rPr>
        <w:t xml:space="preserve">создание банка лучших педагогических практик </w:t>
      </w:r>
      <w:r w:rsidRPr="00675F74">
        <w:rPr>
          <w:rFonts w:ascii="Times New Roman" w:eastAsia="Calibri" w:hAnsi="Times New Roman" w:cs="Times New Roman"/>
          <w:color w:val="000000"/>
          <w:sz w:val="28"/>
          <w:szCs w:val="28"/>
          <w:lang w:eastAsia="en-US"/>
        </w:rPr>
        <w:br/>
        <w:t>по профориентационной тематике.</w:t>
      </w:r>
    </w:p>
    <w:p w14:paraId="1C63E487" w14:textId="77777777" w:rsidR="00675F74" w:rsidRPr="00675F74" w:rsidRDefault="00675F74" w:rsidP="00675F74">
      <w:pPr>
        <w:autoSpaceDE w:val="0"/>
        <w:autoSpaceDN w:val="0"/>
        <w:adjustRightInd w:val="0"/>
        <w:spacing w:after="0" w:line="240" w:lineRule="auto"/>
        <w:ind w:left="143" w:firstLine="708"/>
        <w:jc w:val="both"/>
        <w:rPr>
          <w:rFonts w:ascii="Times New Roman" w:eastAsia="Calibri" w:hAnsi="Times New Roman" w:cs="Times New Roman"/>
          <w:color w:val="000000"/>
          <w:sz w:val="28"/>
          <w:szCs w:val="28"/>
          <w:lang w:eastAsia="en-US"/>
        </w:rPr>
      </w:pPr>
      <w:r w:rsidRPr="00675F74">
        <w:rPr>
          <w:rFonts w:ascii="Times New Roman" w:eastAsia="Times New Roman" w:hAnsi="Times New Roman" w:cs="Times New Roman"/>
          <w:color w:val="000000"/>
          <w:sz w:val="28"/>
          <w:szCs w:val="28"/>
        </w:rPr>
        <w:t>корректировку планов мероприятий и показателей.</w:t>
      </w:r>
    </w:p>
    <w:p w14:paraId="3F42DC85" w14:textId="77777777" w:rsidR="00675F74" w:rsidRPr="00675F74" w:rsidRDefault="00675F74" w:rsidP="00675F74">
      <w:pPr>
        <w:spacing w:after="0" w:line="240" w:lineRule="auto"/>
        <w:ind w:firstLine="851"/>
        <w:jc w:val="both"/>
        <w:rPr>
          <w:rFonts w:ascii="Times New Roman" w:eastAsia="Calibri" w:hAnsi="Times New Roman" w:cs="Times New Roman"/>
          <w:sz w:val="28"/>
          <w:szCs w:val="28"/>
          <w:lang w:eastAsia="en-US"/>
        </w:rPr>
      </w:pPr>
      <w:r w:rsidRPr="00675F74">
        <w:rPr>
          <w:rFonts w:ascii="Times New Roman" w:eastAsia="Calibri" w:hAnsi="Times New Roman" w:cs="Times New Roman"/>
          <w:color w:val="000000"/>
          <w:sz w:val="28"/>
          <w:szCs w:val="28"/>
          <w:lang w:eastAsia="en-US"/>
        </w:rPr>
        <w:t>иные профориентационные мероприятия.</w:t>
      </w:r>
      <w:r w:rsidRPr="00675F74">
        <w:rPr>
          <w:rFonts w:ascii="Times New Roman" w:eastAsia="Calibri" w:hAnsi="Times New Roman" w:cs="Times New Roman"/>
          <w:sz w:val="28"/>
          <w:szCs w:val="28"/>
          <w:lang w:eastAsia="en-US"/>
        </w:rPr>
        <w:t xml:space="preserve"> </w:t>
      </w:r>
    </w:p>
    <w:p w14:paraId="0312AD1E"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 дополнительного и профессионального образования в едином образовательном пространстве Волгоградской области, укрепления социального партнерства работодателей и образовательных организаций </w:t>
      </w:r>
      <w:r w:rsidRPr="00675F74">
        <w:rPr>
          <w:rFonts w:ascii="Times New Roman" w:eastAsia="Calibri" w:hAnsi="Times New Roman" w:cs="Times New Roman"/>
          <w:sz w:val="28"/>
          <w:szCs w:val="28"/>
          <w:lang w:eastAsia="en-US"/>
        </w:rPr>
        <w:br/>
        <w:t xml:space="preserve">с учетом потребностей региона в квалифицированных кадрах по конкретным профессиям и специальностям. </w:t>
      </w:r>
    </w:p>
    <w:p w14:paraId="7E88005B"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4282A68F" w14:textId="77777777" w:rsidR="00675F74" w:rsidRPr="00675F74" w:rsidRDefault="00675F74" w:rsidP="00675F74">
      <w:pPr>
        <w:spacing w:after="0" w:line="240" w:lineRule="auto"/>
        <w:ind w:hanging="142"/>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9. Управленческие решения</w:t>
      </w:r>
    </w:p>
    <w:p w14:paraId="293CA453"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p>
    <w:p w14:paraId="1678DEF8"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В целях принятия эффективных управленческих решений необходимо: </w:t>
      </w:r>
    </w:p>
    <w:p w14:paraId="360E8944"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совершенствование региональных нормативно-правовых актов в части реализации работы по самоопределению и профессиональной ориентации обучающихся Волгоградской области, в том числе разработка Положения </w:t>
      </w:r>
      <w:r w:rsidRPr="00675F74">
        <w:rPr>
          <w:rFonts w:ascii="Times New Roman" w:eastAsia="Calibri" w:hAnsi="Times New Roman" w:cs="Times New Roman"/>
          <w:sz w:val="28"/>
          <w:szCs w:val="28"/>
          <w:lang w:eastAsia="en-US"/>
        </w:rPr>
        <w:br/>
      </w:r>
      <w:r w:rsidRPr="00675F74">
        <w:rPr>
          <w:rFonts w:ascii="Times New Roman" w:eastAsia="Calibri" w:hAnsi="Times New Roman" w:cs="Times New Roman"/>
          <w:sz w:val="28"/>
          <w:szCs w:val="28"/>
          <w:lang w:eastAsia="en-US"/>
        </w:rPr>
        <w:lastRenderedPageBreak/>
        <w:t>о мониторинге системы работы по самоопределению и профессиональной ориентации обучающихся;</w:t>
      </w:r>
    </w:p>
    <w:p w14:paraId="66B4BFE1"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проведение совещаний со специалистами, курирующими </w:t>
      </w:r>
      <w:r w:rsidRPr="00675F74">
        <w:rPr>
          <w:rFonts w:ascii="Times New Roman" w:eastAsia="Calibri" w:hAnsi="Times New Roman" w:cs="Times New Roman"/>
          <w:sz w:val="28"/>
          <w:szCs w:val="28"/>
          <w:lang w:eastAsia="en-US"/>
        </w:rPr>
        <w:br/>
        <w:t>вопросы профессиональной ориентации обучающихся в органах, осуществляющих управление в сфере образования в муниципальных районах (городских округах) Волгоградской области, руководителями профессиональных образовательных организаций;</w:t>
      </w:r>
    </w:p>
    <w:p w14:paraId="3F321433"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организация работы площадки по обмену опытом в области профориентации в рамках традиционного областного совещания педагогических работников Волгоградской области.</w:t>
      </w:r>
    </w:p>
    <w:p w14:paraId="7F3DACDC"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При установлении случаев низкоэффективной работы </w:t>
      </w:r>
      <w:r w:rsidRPr="00675F74">
        <w:rPr>
          <w:rFonts w:ascii="Times New Roman" w:eastAsia="Calibri" w:hAnsi="Times New Roman" w:cs="Times New Roman"/>
          <w:sz w:val="28"/>
          <w:szCs w:val="28"/>
          <w:lang w:eastAsia="en-US"/>
        </w:rPr>
        <w:br/>
        <w:t xml:space="preserve">по сопровождению профессионального самоопределения, в адрес руководителей органов, осуществляющих управление в сфере образования, руководителей образовательных организаций направляются рекомендации </w:t>
      </w:r>
      <w:r w:rsidRPr="00675F74">
        <w:rPr>
          <w:rFonts w:ascii="Times New Roman" w:eastAsia="Calibri" w:hAnsi="Times New Roman" w:cs="Times New Roman"/>
          <w:sz w:val="28"/>
          <w:szCs w:val="28"/>
          <w:lang w:eastAsia="en-US"/>
        </w:rPr>
        <w:br/>
        <w:t>по их устранению, а также организуется работа по контролю за устранением выявленных недостатков.</w:t>
      </w:r>
    </w:p>
    <w:p w14:paraId="7C1D66EF"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p>
    <w:p w14:paraId="0F02D823" w14:textId="77777777" w:rsidR="00675F74" w:rsidRPr="00675F74" w:rsidRDefault="00675F74" w:rsidP="00675F74">
      <w:pPr>
        <w:spacing w:after="0" w:line="240" w:lineRule="auto"/>
        <w:ind w:firstLine="709"/>
        <w:jc w:val="center"/>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10. Анализ эффективности принятых мер</w:t>
      </w:r>
    </w:p>
    <w:p w14:paraId="7B2A6D2F"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p>
    <w:p w14:paraId="25ABA64D" w14:textId="77777777" w:rsidR="00675F74" w:rsidRPr="00675F74" w:rsidRDefault="00675F74" w:rsidP="00675F74">
      <w:pPr>
        <w:spacing w:after="0" w:line="240" w:lineRule="auto"/>
        <w:ind w:firstLine="709"/>
        <w:jc w:val="both"/>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Анализ эффективности принятых мер осуществляется на основе результатов мониторинга </w:t>
      </w:r>
      <w:r w:rsidRPr="00675F74">
        <w:rPr>
          <w:rFonts w:ascii="Times New Roman" w:eastAsia="Calibri" w:hAnsi="Times New Roman" w:cs="Times New Roman"/>
          <w:bCs/>
          <w:sz w:val="28"/>
          <w:szCs w:val="28"/>
          <w:lang w:eastAsia="en-US"/>
        </w:rPr>
        <w:t>исполнения</w:t>
      </w:r>
      <w:r w:rsidRPr="00675F74">
        <w:rPr>
          <w:rFonts w:ascii="Times New Roman" w:eastAsia="Calibri" w:hAnsi="Times New Roman" w:cs="Times New Roman"/>
          <w:sz w:val="28"/>
          <w:szCs w:val="28"/>
          <w:lang w:eastAsia="en-US"/>
        </w:rPr>
        <w:t xml:space="preserve"> </w:t>
      </w:r>
      <w:r w:rsidRPr="00675F74">
        <w:rPr>
          <w:rFonts w:ascii="Times New Roman" w:eastAsia="Calibri" w:hAnsi="Times New Roman" w:cs="Times New Roman"/>
          <w:bCs/>
          <w:sz w:val="28"/>
          <w:szCs w:val="28"/>
          <w:lang w:eastAsia="en-US"/>
        </w:rPr>
        <w:t>принятых</w:t>
      </w:r>
      <w:r w:rsidRPr="00675F74">
        <w:rPr>
          <w:rFonts w:ascii="Times New Roman" w:eastAsia="Calibri" w:hAnsi="Times New Roman" w:cs="Times New Roman"/>
          <w:sz w:val="28"/>
          <w:szCs w:val="28"/>
          <w:lang w:eastAsia="en-US"/>
        </w:rPr>
        <w:t xml:space="preserve"> управленческих решений </w:t>
      </w:r>
      <w:r w:rsidRPr="00675F74">
        <w:rPr>
          <w:rFonts w:ascii="Times New Roman" w:eastAsia="Calibri" w:hAnsi="Times New Roman" w:cs="Times New Roman"/>
          <w:sz w:val="28"/>
          <w:szCs w:val="28"/>
          <w:lang w:eastAsia="en-US"/>
        </w:rPr>
        <w:br/>
        <w:t xml:space="preserve">и комплекса </w:t>
      </w:r>
      <w:r w:rsidRPr="00675F74">
        <w:rPr>
          <w:rFonts w:ascii="Times New Roman" w:eastAsia="Calibri" w:hAnsi="Times New Roman" w:cs="Times New Roman"/>
          <w:bCs/>
          <w:sz w:val="28"/>
          <w:szCs w:val="28"/>
          <w:lang w:eastAsia="en-US"/>
        </w:rPr>
        <w:t>мер</w:t>
      </w:r>
      <w:r w:rsidRPr="00675F74">
        <w:rPr>
          <w:rFonts w:ascii="Times New Roman" w:eastAsia="Calibri" w:hAnsi="Times New Roman" w:cs="Times New Roman"/>
          <w:sz w:val="28"/>
          <w:szCs w:val="28"/>
          <w:lang w:eastAsia="en-US"/>
        </w:rPr>
        <w:t xml:space="preserve"> в течение календарного года, следующего за отчетным периодом.</w:t>
      </w:r>
    </w:p>
    <w:p w14:paraId="4517A61F" w14:textId="77777777" w:rsidR="00675F74" w:rsidRPr="00675F74" w:rsidRDefault="00675F74" w:rsidP="00675F74">
      <w:pPr>
        <w:spacing w:after="0" w:line="240" w:lineRule="auto"/>
        <w:ind w:firstLine="72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t xml:space="preserve">Результаты анализа проведенных мероприятий, принятых мер </w:t>
      </w:r>
      <w:r w:rsidRPr="00675F74">
        <w:rPr>
          <w:rFonts w:ascii="Times New Roman" w:eastAsia="Times New Roman" w:hAnsi="Times New Roman" w:cs="Times New Roman"/>
          <w:color w:val="000000"/>
          <w:sz w:val="28"/>
          <w:szCs w:val="28"/>
          <w:lang w:eastAsia="en-US"/>
        </w:rPr>
        <w:br/>
        <w:t xml:space="preserve">и управленческих решений отражаются в отчетном документе, который содержит сведения о динамике показателей системы работы </w:t>
      </w:r>
      <w:r w:rsidRPr="00675F74">
        <w:rPr>
          <w:rFonts w:ascii="Times New Roman" w:eastAsia="Times New Roman" w:hAnsi="Times New Roman" w:cs="Times New Roman"/>
          <w:color w:val="000000"/>
          <w:sz w:val="28"/>
          <w:szCs w:val="28"/>
          <w:lang w:eastAsia="en-US"/>
        </w:rPr>
        <w:br/>
        <w:t>по самоопределению и профессиональной ориентации обучающихся, сведения о сроках проведения анализа эффективности мер/мероприятий.</w:t>
      </w:r>
    </w:p>
    <w:p w14:paraId="374CDE69" w14:textId="77777777" w:rsidR="00675F74" w:rsidRPr="00675F74" w:rsidRDefault="00675F74" w:rsidP="00675F74">
      <w:pPr>
        <w:spacing w:after="0" w:line="240" w:lineRule="auto"/>
        <w:ind w:firstLine="720"/>
        <w:jc w:val="both"/>
        <w:rPr>
          <w:rFonts w:ascii="Times New Roman" w:eastAsia="Times New Roman" w:hAnsi="Times New Roman" w:cs="Times New Roman"/>
          <w:color w:val="000000"/>
          <w:sz w:val="28"/>
          <w:szCs w:val="28"/>
          <w:lang w:eastAsia="en-US"/>
        </w:rPr>
      </w:pPr>
      <w:r w:rsidRPr="00675F74">
        <w:rPr>
          <w:rFonts w:ascii="Times New Roman" w:eastAsia="Times New Roman" w:hAnsi="Times New Roman" w:cs="Times New Roman"/>
          <w:color w:val="000000"/>
          <w:sz w:val="28"/>
          <w:szCs w:val="28"/>
          <w:lang w:eastAsia="en-US"/>
        </w:rPr>
        <w:t xml:space="preserve">Отчетный документ представляется на заседании рабочей группы </w:t>
      </w:r>
      <w:r w:rsidRPr="00675F74">
        <w:rPr>
          <w:rFonts w:ascii="Times New Roman" w:eastAsia="Times New Roman" w:hAnsi="Times New Roman" w:cs="Times New Roman"/>
          <w:color w:val="000000"/>
          <w:sz w:val="28"/>
          <w:szCs w:val="28"/>
          <w:lang w:eastAsia="en-US"/>
        </w:rPr>
        <w:br/>
        <w:t>и утверждается решением. Решение закрепляется протоколом.</w:t>
      </w:r>
    </w:p>
    <w:p w14:paraId="1AFD323F" w14:textId="77777777" w:rsidR="00675F74" w:rsidRPr="00675F74" w:rsidRDefault="00675F74" w:rsidP="00675F74">
      <w:pPr>
        <w:spacing w:after="0" w:line="240" w:lineRule="auto"/>
        <w:ind w:firstLine="720"/>
        <w:jc w:val="both"/>
        <w:rPr>
          <w:rFonts w:ascii="Times New Roman" w:eastAsia="Calibri" w:hAnsi="Times New Roman" w:cs="Times New Roman"/>
          <w:sz w:val="28"/>
          <w:szCs w:val="28"/>
          <w:lang w:eastAsia="en-US"/>
        </w:rPr>
      </w:pPr>
      <w:r w:rsidRPr="00675F74">
        <w:rPr>
          <w:rFonts w:ascii="Times New Roman" w:eastAsia="Times New Roman" w:hAnsi="Times New Roman" w:cs="Times New Roman"/>
          <w:color w:val="000000"/>
          <w:sz w:val="28"/>
          <w:szCs w:val="28"/>
          <w:lang w:eastAsia="en-US"/>
        </w:rPr>
        <w:t xml:space="preserve">Итогом проведения анализа эффективности принятых мер совершенствования системы работы по самоопределению </w:t>
      </w:r>
      <w:r w:rsidRPr="00675F74">
        <w:rPr>
          <w:rFonts w:ascii="Times New Roman" w:eastAsia="Times New Roman" w:hAnsi="Times New Roman" w:cs="Times New Roman"/>
          <w:color w:val="000000"/>
          <w:sz w:val="28"/>
          <w:szCs w:val="28"/>
          <w:lang w:eastAsia="en-US"/>
        </w:rPr>
        <w:br/>
        <w:t xml:space="preserve">и профессиональной ориентации обучающихся Волгоградской области является вывод о достижении </w:t>
      </w:r>
      <w:r w:rsidRPr="00675F74">
        <w:rPr>
          <w:rFonts w:ascii="Times New Roman" w:eastAsia="Calibri" w:hAnsi="Times New Roman" w:cs="Times New Roman"/>
          <w:sz w:val="28"/>
          <w:szCs w:val="28"/>
          <w:lang w:eastAsia="en-US"/>
        </w:rPr>
        <w:t xml:space="preserve">региональной цели, решения перечня поставленных задач и ложиться в основу работы в данном направлении </w:t>
      </w:r>
      <w:r w:rsidRPr="00675F74">
        <w:rPr>
          <w:rFonts w:ascii="Times New Roman" w:eastAsia="Calibri" w:hAnsi="Times New Roman" w:cs="Times New Roman"/>
          <w:sz w:val="28"/>
          <w:szCs w:val="28"/>
          <w:lang w:eastAsia="en-US"/>
        </w:rPr>
        <w:br/>
        <w:t>на следующий учебный год.</w:t>
      </w:r>
      <w:r w:rsidR="00062385">
        <w:rPr>
          <w:rFonts w:ascii="Times New Roman" w:eastAsia="Calibri" w:hAnsi="Times New Roman" w:cs="Times New Roman"/>
          <w:sz w:val="28"/>
          <w:szCs w:val="28"/>
          <w:lang w:eastAsia="en-US"/>
        </w:rPr>
        <w:t>"</w:t>
      </w:r>
    </w:p>
    <w:p w14:paraId="7E7D5507" w14:textId="77777777" w:rsidR="00675F74" w:rsidRPr="00675F74" w:rsidRDefault="00675F74" w:rsidP="00675F74">
      <w:pPr>
        <w:spacing w:after="0" w:line="240" w:lineRule="auto"/>
        <w:jc w:val="both"/>
        <w:rPr>
          <w:rFonts w:ascii="Calibri" w:eastAsia="Calibri" w:hAnsi="Calibri" w:cs="Times New Roman"/>
          <w:lang w:eastAsia="en-US"/>
        </w:rPr>
      </w:pPr>
    </w:p>
    <w:p w14:paraId="2933EBF3" w14:textId="77777777" w:rsidR="00675F74" w:rsidRPr="00675F74" w:rsidRDefault="00675F74" w:rsidP="00675F74">
      <w:pPr>
        <w:spacing w:after="0" w:line="240" w:lineRule="auto"/>
        <w:jc w:val="both"/>
        <w:rPr>
          <w:rFonts w:ascii="Calibri" w:eastAsia="Calibri" w:hAnsi="Calibri" w:cs="Times New Roman"/>
          <w:lang w:eastAsia="en-US"/>
        </w:rPr>
      </w:pPr>
    </w:p>
    <w:p w14:paraId="47EF8D3D" w14:textId="77777777" w:rsidR="00675F74" w:rsidRPr="00675F74" w:rsidRDefault="00675F74" w:rsidP="00675F74">
      <w:pPr>
        <w:spacing w:after="0" w:line="240" w:lineRule="auto"/>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Начальник отдела профессионального </w:t>
      </w:r>
    </w:p>
    <w:p w14:paraId="4C0A2D55" w14:textId="77777777" w:rsidR="00675F74" w:rsidRPr="00675F74" w:rsidRDefault="00675F74" w:rsidP="00675F74">
      <w:pPr>
        <w:spacing w:after="0" w:line="240" w:lineRule="auto"/>
        <w:rPr>
          <w:rFonts w:ascii="Times New Roman" w:eastAsia="Calibri" w:hAnsi="Times New Roman" w:cs="Times New Roman"/>
          <w:sz w:val="28"/>
          <w:szCs w:val="28"/>
          <w:lang w:eastAsia="en-US"/>
        </w:rPr>
      </w:pPr>
      <w:r w:rsidRPr="00675F74">
        <w:rPr>
          <w:rFonts w:ascii="Times New Roman" w:eastAsia="Calibri" w:hAnsi="Times New Roman" w:cs="Times New Roman"/>
          <w:sz w:val="28"/>
          <w:szCs w:val="28"/>
          <w:lang w:eastAsia="en-US"/>
        </w:rPr>
        <w:t xml:space="preserve">образования и науки комитета </w:t>
      </w:r>
      <w:r w:rsidRPr="00675F74">
        <w:rPr>
          <w:rFonts w:ascii="Times New Roman" w:eastAsia="Calibri" w:hAnsi="Times New Roman" w:cs="Times New Roman"/>
          <w:sz w:val="28"/>
          <w:szCs w:val="28"/>
          <w:lang w:eastAsia="en-US"/>
        </w:rPr>
        <w:tab/>
      </w:r>
      <w:r w:rsidRPr="00675F74">
        <w:rPr>
          <w:rFonts w:ascii="Times New Roman" w:eastAsia="Calibri" w:hAnsi="Times New Roman" w:cs="Times New Roman"/>
          <w:sz w:val="28"/>
          <w:szCs w:val="28"/>
          <w:lang w:eastAsia="en-US"/>
        </w:rPr>
        <w:tab/>
      </w:r>
      <w:r w:rsidRPr="00675F74">
        <w:rPr>
          <w:rFonts w:ascii="Times New Roman" w:eastAsia="Calibri" w:hAnsi="Times New Roman" w:cs="Times New Roman"/>
          <w:sz w:val="28"/>
          <w:szCs w:val="28"/>
          <w:lang w:eastAsia="en-US"/>
        </w:rPr>
        <w:tab/>
        <w:t xml:space="preserve">                            Н.А.Высоцкая</w:t>
      </w:r>
    </w:p>
    <w:p w14:paraId="3D79FD5B" w14:textId="77777777" w:rsidR="00675F74" w:rsidRPr="00675F74" w:rsidRDefault="00675F74" w:rsidP="00675F74">
      <w:pPr>
        <w:spacing w:after="0" w:line="240" w:lineRule="auto"/>
        <w:jc w:val="both"/>
        <w:rPr>
          <w:rFonts w:ascii="Times New Roman" w:eastAsia="Calibri" w:hAnsi="Times New Roman" w:cs="Times New Roman"/>
          <w:sz w:val="28"/>
          <w:szCs w:val="28"/>
          <w:lang w:eastAsia="en-US"/>
        </w:rPr>
      </w:pPr>
    </w:p>
    <w:p w14:paraId="0BF95FFB" w14:textId="77777777" w:rsidR="00083E15" w:rsidRPr="00BF7B7F" w:rsidRDefault="00083E15" w:rsidP="00675F74">
      <w:pPr>
        <w:autoSpaceDE w:val="0"/>
        <w:autoSpaceDN w:val="0"/>
        <w:adjustRightInd w:val="0"/>
        <w:spacing w:after="0" w:line="240" w:lineRule="auto"/>
        <w:ind w:left="5812"/>
        <w:rPr>
          <w:rFonts w:ascii="Times New Roman" w:eastAsia="Calibri" w:hAnsi="Times New Roman" w:cs="Times New Roman"/>
          <w:sz w:val="28"/>
          <w:lang w:eastAsia="en-US"/>
        </w:rPr>
      </w:pPr>
    </w:p>
    <w:sectPr w:rsidR="00083E15" w:rsidRPr="00BF7B7F" w:rsidSect="00BF7B7F">
      <w:headerReference w:type="default" r:id="rId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8F68" w14:textId="77777777" w:rsidR="00705A85" w:rsidRDefault="00705A85" w:rsidP="00E366A1">
      <w:pPr>
        <w:spacing w:after="0" w:line="240" w:lineRule="auto"/>
      </w:pPr>
      <w:r>
        <w:separator/>
      </w:r>
    </w:p>
  </w:endnote>
  <w:endnote w:type="continuationSeparator" w:id="0">
    <w:p w14:paraId="1688D4A5" w14:textId="77777777" w:rsidR="00705A85" w:rsidRDefault="00705A85" w:rsidP="00E3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D7E1" w14:textId="77777777" w:rsidR="00705A85" w:rsidRDefault="00705A85" w:rsidP="00E366A1">
      <w:pPr>
        <w:spacing w:after="0" w:line="240" w:lineRule="auto"/>
      </w:pPr>
      <w:r>
        <w:separator/>
      </w:r>
    </w:p>
  </w:footnote>
  <w:footnote w:type="continuationSeparator" w:id="0">
    <w:p w14:paraId="75590BA9" w14:textId="77777777" w:rsidR="00705A85" w:rsidRDefault="00705A85" w:rsidP="00E3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250679"/>
      <w:docPartObj>
        <w:docPartGallery w:val="Page Numbers (Top of Page)"/>
        <w:docPartUnique/>
      </w:docPartObj>
    </w:sdtPr>
    <w:sdtEndPr/>
    <w:sdtContent>
      <w:p w14:paraId="07695D03" w14:textId="77777777" w:rsidR="0040651C" w:rsidRDefault="0040651C">
        <w:pPr>
          <w:pStyle w:val="a8"/>
          <w:jc w:val="center"/>
        </w:pPr>
        <w:r>
          <w:fldChar w:fldCharType="begin"/>
        </w:r>
        <w:r>
          <w:instrText>PAGE   \* MERGEFORMAT</w:instrText>
        </w:r>
        <w:r>
          <w:fldChar w:fldCharType="separate"/>
        </w:r>
        <w:r w:rsidR="007007B7">
          <w:rPr>
            <w:noProof/>
          </w:rPr>
          <w:t>2</w:t>
        </w:r>
        <w:r>
          <w:fldChar w:fldCharType="end"/>
        </w:r>
      </w:p>
    </w:sdtContent>
  </w:sdt>
  <w:p w14:paraId="702201C5" w14:textId="77777777" w:rsidR="0040651C" w:rsidRDefault="0040651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9FA"/>
    <w:multiLevelType w:val="hybridMultilevel"/>
    <w:tmpl w:val="DDA0EA2E"/>
    <w:lvl w:ilvl="0" w:tplc="C23C1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E561B37"/>
    <w:multiLevelType w:val="hybridMultilevel"/>
    <w:tmpl w:val="A0BCFBF0"/>
    <w:lvl w:ilvl="0" w:tplc="C23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3A323A"/>
    <w:multiLevelType w:val="hybridMultilevel"/>
    <w:tmpl w:val="4672DC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BE29E2"/>
    <w:multiLevelType w:val="hybridMultilevel"/>
    <w:tmpl w:val="FF66AAAA"/>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247CF"/>
    <w:multiLevelType w:val="hybridMultilevel"/>
    <w:tmpl w:val="46383E26"/>
    <w:lvl w:ilvl="0" w:tplc="C23C19C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29334888"/>
    <w:multiLevelType w:val="hybridMultilevel"/>
    <w:tmpl w:val="8FC874D2"/>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76310E"/>
    <w:multiLevelType w:val="hybridMultilevel"/>
    <w:tmpl w:val="DA0ED80A"/>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A7E7A"/>
    <w:multiLevelType w:val="multilevel"/>
    <w:tmpl w:val="DFD8E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061DE5"/>
    <w:multiLevelType w:val="hybridMultilevel"/>
    <w:tmpl w:val="4300CFC2"/>
    <w:lvl w:ilvl="0" w:tplc="C23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7620DE"/>
    <w:multiLevelType w:val="hybridMultilevel"/>
    <w:tmpl w:val="1D40668E"/>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C961BE"/>
    <w:multiLevelType w:val="hybridMultilevel"/>
    <w:tmpl w:val="03E25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E70B50"/>
    <w:multiLevelType w:val="hybridMultilevel"/>
    <w:tmpl w:val="5F2CA548"/>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442C91"/>
    <w:multiLevelType w:val="multilevel"/>
    <w:tmpl w:val="F8684446"/>
    <w:lvl w:ilvl="0">
      <w:start w:val="2"/>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3" w15:restartNumberingAfterBreak="0">
    <w:nsid w:val="60B011AD"/>
    <w:multiLevelType w:val="hybridMultilevel"/>
    <w:tmpl w:val="9FF06760"/>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836BEF"/>
    <w:multiLevelType w:val="hybridMultilevel"/>
    <w:tmpl w:val="B3D8F456"/>
    <w:lvl w:ilvl="0" w:tplc="10EC94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0F60BE"/>
    <w:multiLevelType w:val="hybridMultilevel"/>
    <w:tmpl w:val="25766958"/>
    <w:lvl w:ilvl="0" w:tplc="C23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F6B2FE4"/>
    <w:multiLevelType w:val="hybridMultilevel"/>
    <w:tmpl w:val="06AC2D72"/>
    <w:lvl w:ilvl="0" w:tplc="C23C1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1F7E57"/>
    <w:multiLevelType w:val="hybridMultilevel"/>
    <w:tmpl w:val="15E8D6AC"/>
    <w:lvl w:ilvl="0" w:tplc="C23C1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FCA3DF5"/>
    <w:multiLevelType w:val="hybridMultilevel"/>
    <w:tmpl w:val="1BD07F8E"/>
    <w:lvl w:ilvl="0" w:tplc="C23C19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7"/>
  </w:num>
  <w:num w:numId="2">
    <w:abstractNumId w:val="12"/>
  </w:num>
  <w:num w:numId="3">
    <w:abstractNumId w:val="6"/>
  </w:num>
  <w:num w:numId="4">
    <w:abstractNumId w:val="15"/>
  </w:num>
  <w:num w:numId="5">
    <w:abstractNumId w:val="10"/>
  </w:num>
  <w:num w:numId="6">
    <w:abstractNumId w:val="1"/>
  </w:num>
  <w:num w:numId="7">
    <w:abstractNumId w:val="14"/>
  </w:num>
  <w:num w:numId="8">
    <w:abstractNumId w:val="8"/>
  </w:num>
  <w:num w:numId="9">
    <w:abstractNumId w:val="17"/>
  </w:num>
  <w:num w:numId="10">
    <w:abstractNumId w:val="4"/>
  </w:num>
  <w:num w:numId="11">
    <w:abstractNumId w:val="16"/>
  </w:num>
  <w:num w:numId="12">
    <w:abstractNumId w:val="3"/>
  </w:num>
  <w:num w:numId="13">
    <w:abstractNumId w:val="18"/>
  </w:num>
  <w:num w:numId="14">
    <w:abstractNumId w:val="13"/>
  </w:num>
  <w:num w:numId="15">
    <w:abstractNumId w:val="5"/>
  </w:num>
  <w:num w:numId="16">
    <w:abstractNumId w:val="11"/>
  </w:num>
  <w:num w:numId="17">
    <w:abstractNumId w:val="0"/>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E6"/>
    <w:rsid w:val="000101B1"/>
    <w:rsid w:val="000118DB"/>
    <w:rsid w:val="0001545D"/>
    <w:rsid w:val="00045B9F"/>
    <w:rsid w:val="00052C8A"/>
    <w:rsid w:val="00055EDC"/>
    <w:rsid w:val="00062385"/>
    <w:rsid w:val="00076649"/>
    <w:rsid w:val="00083E15"/>
    <w:rsid w:val="001002E6"/>
    <w:rsid w:val="00106704"/>
    <w:rsid w:val="00120EEB"/>
    <w:rsid w:val="00121E19"/>
    <w:rsid w:val="00136C1F"/>
    <w:rsid w:val="001B3F8A"/>
    <w:rsid w:val="001D46B9"/>
    <w:rsid w:val="00230952"/>
    <w:rsid w:val="002453DD"/>
    <w:rsid w:val="002B68F6"/>
    <w:rsid w:val="002D5BAA"/>
    <w:rsid w:val="003058B2"/>
    <w:rsid w:val="003367C2"/>
    <w:rsid w:val="003C38B9"/>
    <w:rsid w:val="0040651C"/>
    <w:rsid w:val="004209DA"/>
    <w:rsid w:val="004426AD"/>
    <w:rsid w:val="005C0E6A"/>
    <w:rsid w:val="0060270F"/>
    <w:rsid w:val="006273A2"/>
    <w:rsid w:val="006328D3"/>
    <w:rsid w:val="00675F74"/>
    <w:rsid w:val="00692A03"/>
    <w:rsid w:val="006D626A"/>
    <w:rsid w:val="007007B7"/>
    <w:rsid w:val="00705A85"/>
    <w:rsid w:val="0073266D"/>
    <w:rsid w:val="00752044"/>
    <w:rsid w:val="00763FE5"/>
    <w:rsid w:val="00790BE5"/>
    <w:rsid w:val="007B330D"/>
    <w:rsid w:val="007C1105"/>
    <w:rsid w:val="007C3B0C"/>
    <w:rsid w:val="007E223E"/>
    <w:rsid w:val="00871130"/>
    <w:rsid w:val="0087655E"/>
    <w:rsid w:val="00882EF1"/>
    <w:rsid w:val="008946DA"/>
    <w:rsid w:val="00914509"/>
    <w:rsid w:val="00953F76"/>
    <w:rsid w:val="009C3062"/>
    <w:rsid w:val="009E1C4F"/>
    <w:rsid w:val="00A544AA"/>
    <w:rsid w:val="00AA620F"/>
    <w:rsid w:val="00AC37E3"/>
    <w:rsid w:val="00B22031"/>
    <w:rsid w:val="00B7503A"/>
    <w:rsid w:val="00BA1AAC"/>
    <w:rsid w:val="00BF7B7F"/>
    <w:rsid w:val="00C6310C"/>
    <w:rsid w:val="00C9132C"/>
    <w:rsid w:val="00CD0BE5"/>
    <w:rsid w:val="00CD151B"/>
    <w:rsid w:val="00D50B81"/>
    <w:rsid w:val="00D60D71"/>
    <w:rsid w:val="00D625CD"/>
    <w:rsid w:val="00D67F8D"/>
    <w:rsid w:val="00D87AE0"/>
    <w:rsid w:val="00DB41B3"/>
    <w:rsid w:val="00E366A1"/>
    <w:rsid w:val="00E54B5E"/>
    <w:rsid w:val="00E70AD8"/>
    <w:rsid w:val="00E85039"/>
    <w:rsid w:val="00EF1F3B"/>
    <w:rsid w:val="00F05B74"/>
    <w:rsid w:val="00F115E1"/>
    <w:rsid w:val="00F207A5"/>
    <w:rsid w:val="00F36D87"/>
    <w:rsid w:val="00FA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EFF13A2"/>
  <w15:docId w15:val="{BD90C74D-243C-436B-AB71-D0530E5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75F7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3">
    <w:name w:val="heading 3"/>
    <w:basedOn w:val="a"/>
    <w:next w:val="a"/>
    <w:link w:val="30"/>
    <w:uiPriority w:val="9"/>
    <w:semiHidden/>
    <w:unhideWhenUsed/>
    <w:qFormat/>
    <w:rsid w:val="00675F74"/>
    <w:pPr>
      <w:keepNext/>
      <w:spacing w:before="240" w:after="60"/>
      <w:outlineLvl w:val="2"/>
    </w:pPr>
    <w:rPr>
      <w:rFonts w:ascii="Cambria" w:eastAsia="Times New Roman" w:hAnsi="Cambria" w:cs="Times New Roman"/>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Знак"/>
    <w:basedOn w:val="a"/>
    <w:link w:val="a4"/>
    <w:rsid w:val="001002E6"/>
    <w:pPr>
      <w:widowControl w:val="0"/>
      <w:suppressAutoHyphens/>
      <w:spacing w:after="0" w:line="240" w:lineRule="auto"/>
      <w:ind w:firstLine="709"/>
      <w:jc w:val="both"/>
    </w:pPr>
    <w:rPr>
      <w:rFonts w:ascii="PT Sans" w:eastAsia="Lucida Sans Unicode" w:hAnsi="PT Sans" w:cs="Times New Roman"/>
      <w:kern w:val="1"/>
      <w:sz w:val="24"/>
      <w:szCs w:val="24"/>
    </w:rPr>
  </w:style>
  <w:style w:type="character" w:customStyle="1" w:styleId="a4">
    <w:name w:val="Основной текст с отступом Знак"/>
    <w:aliases w:val=" Знак Знак"/>
    <w:basedOn w:val="a0"/>
    <w:link w:val="a3"/>
    <w:rsid w:val="001002E6"/>
    <w:rPr>
      <w:rFonts w:ascii="PT Sans" w:eastAsia="Lucida Sans Unicode" w:hAnsi="PT Sans" w:cs="Times New Roman"/>
      <w:kern w:val="1"/>
      <w:sz w:val="24"/>
      <w:szCs w:val="24"/>
    </w:rPr>
  </w:style>
  <w:style w:type="paragraph" w:styleId="a5">
    <w:name w:val="Balloon Text"/>
    <w:basedOn w:val="a"/>
    <w:link w:val="a6"/>
    <w:uiPriority w:val="99"/>
    <w:semiHidden/>
    <w:unhideWhenUsed/>
    <w:rsid w:val="001002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2E6"/>
    <w:rPr>
      <w:rFonts w:ascii="Tahoma" w:hAnsi="Tahoma" w:cs="Tahoma"/>
      <w:sz w:val="16"/>
      <w:szCs w:val="16"/>
    </w:rPr>
  </w:style>
  <w:style w:type="paragraph" w:customStyle="1" w:styleId="2">
    <w:name w:val="Абзац списка2"/>
    <w:basedOn w:val="a"/>
    <w:rsid w:val="00CD0BE5"/>
    <w:pPr>
      <w:spacing w:after="160" w:line="259" w:lineRule="auto"/>
      <w:ind w:left="720"/>
    </w:pPr>
    <w:rPr>
      <w:rFonts w:ascii="Calibri" w:eastAsia="Times New Roman" w:hAnsi="Calibri" w:cs="Calibri"/>
      <w:lang w:eastAsia="en-US"/>
    </w:rPr>
  </w:style>
  <w:style w:type="character" w:customStyle="1" w:styleId="20">
    <w:name w:val="Основной текст (2)_"/>
    <w:basedOn w:val="a0"/>
    <w:link w:val="21"/>
    <w:rsid w:val="00052C8A"/>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052C8A"/>
    <w:pPr>
      <w:widowControl w:val="0"/>
      <w:shd w:val="clear" w:color="auto" w:fill="FFFFFF"/>
      <w:spacing w:after="180" w:line="312" w:lineRule="exact"/>
      <w:ind w:hanging="820"/>
      <w:jc w:val="center"/>
    </w:pPr>
    <w:rPr>
      <w:rFonts w:ascii="Times New Roman" w:eastAsia="Times New Roman" w:hAnsi="Times New Roman" w:cs="Times New Roman"/>
      <w:sz w:val="28"/>
      <w:szCs w:val="28"/>
    </w:rPr>
  </w:style>
  <w:style w:type="paragraph" w:styleId="a7">
    <w:name w:val="List Paragraph"/>
    <w:basedOn w:val="a"/>
    <w:uiPriority w:val="34"/>
    <w:qFormat/>
    <w:rsid w:val="00F05B74"/>
    <w:pPr>
      <w:ind w:left="720"/>
      <w:contextualSpacing/>
    </w:pPr>
  </w:style>
  <w:style w:type="character" w:customStyle="1" w:styleId="blk">
    <w:name w:val="blk"/>
    <w:basedOn w:val="a0"/>
    <w:rsid w:val="00953F76"/>
  </w:style>
  <w:style w:type="paragraph" w:styleId="a8">
    <w:name w:val="header"/>
    <w:basedOn w:val="a"/>
    <w:link w:val="a9"/>
    <w:uiPriority w:val="99"/>
    <w:unhideWhenUsed/>
    <w:rsid w:val="00E366A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66A1"/>
  </w:style>
  <w:style w:type="paragraph" w:styleId="aa">
    <w:name w:val="footer"/>
    <w:basedOn w:val="a"/>
    <w:link w:val="ab"/>
    <w:uiPriority w:val="99"/>
    <w:unhideWhenUsed/>
    <w:rsid w:val="00E366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66A1"/>
  </w:style>
  <w:style w:type="character" w:styleId="ac">
    <w:name w:val="page number"/>
    <w:uiPriority w:val="99"/>
    <w:rsid w:val="00D60D71"/>
    <w:rPr>
      <w:rFonts w:cs="Times New Roman"/>
    </w:rPr>
  </w:style>
  <w:style w:type="character" w:customStyle="1" w:styleId="23pt">
    <w:name w:val="Основной текст (2) + Интервал 3 pt"/>
    <w:basedOn w:val="20"/>
    <w:rsid w:val="00045B9F"/>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eastAsia="ru-RU" w:bidi="ru-RU"/>
    </w:rPr>
  </w:style>
  <w:style w:type="paragraph" w:customStyle="1" w:styleId="11">
    <w:name w:val="Абзац списка1"/>
    <w:basedOn w:val="a"/>
    <w:rsid w:val="00045B9F"/>
    <w:pPr>
      <w:spacing w:after="160" w:line="256" w:lineRule="auto"/>
      <w:ind w:left="720"/>
    </w:pPr>
    <w:rPr>
      <w:rFonts w:ascii="Calibri" w:eastAsia="Times New Roman" w:hAnsi="Calibri" w:cs="Calibri"/>
    </w:rPr>
  </w:style>
  <w:style w:type="paragraph" w:customStyle="1" w:styleId="ConsPlusTitle">
    <w:name w:val="ConsPlusTitle"/>
    <w:rsid w:val="00C6310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C6310C"/>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
    <w:rsid w:val="00675F74"/>
    <w:rPr>
      <w:rFonts w:ascii="Times New Roman" w:eastAsia="Times New Roman" w:hAnsi="Times New Roman" w:cs="Times New Roman"/>
      <w:b/>
      <w:bCs/>
      <w:kern w:val="36"/>
      <w:sz w:val="48"/>
      <w:szCs w:val="48"/>
      <w:lang w:val="x-none" w:eastAsia="x-none"/>
    </w:rPr>
  </w:style>
  <w:style w:type="character" w:customStyle="1" w:styleId="30">
    <w:name w:val="Заголовок 3 Знак"/>
    <w:basedOn w:val="a0"/>
    <w:link w:val="3"/>
    <w:uiPriority w:val="9"/>
    <w:semiHidden/>
    <w:rsid w:val="00675F74"/>
    <w:rPr>
      <w:rFonts w:ascii="Cambria" w:eastAsia="Times New Roman" w:hAnsi="Cambria" w:cs="Times New Roman"/>
      <w:b/>
      <w:bCs/>
      <w:sz w:val="26"/>
      <w:szCs w:val="26"/>
      <w:lang w:val="x-none" w:eastAsia="en-US"/>
    </w:rPr>
  </w:style>
  <w:style w:type="numbering" w:customStyle="1" w:styleId="12">
    <w:name w:val="Нет списка1"/>
    <w:next w:val="a2"/>
    <w:uiPriority w:val="99"/>
    <w:semiHidden/>
    <w:unhideWhenUsed/>
    <w:rsid w:val="00675F74"/>
  </w:style>
  <w:style w:type="paragraph" w:customStyle="1" w:styleId="Default">
    <w:name w:val="Default"/>
    <w:rsid w:val="00675F7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markedcontent">
    <w:name w:val="markedcontent"/>
    <w:basedOn w:val="a0"/>
    <w:rsid w:val="00675F74"/>
  </w:style>
  <w:style w:type="table" w:styleId="ad">
    <w:name w:val="Table Grid"/>
    <w:basedOn w:val="a1"/>
    <w:uiPriority w:val="59"/>
    <w:rsid w:val="00675F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semiHidden/>
    <w:unhideWhenUsed/>
    <w:rsid w:val="00675F74"/>
    <w:rPr>
      <w:color w:val="0000FF"/>
      <w:u w:val="single"/>
    </w:rPr>
  </w:style>
  <w:style w:type="character" w:customStyle="1" w:styleId="extendedtext-short">
    <w:name w:val="extendedtext-short"/>
    <w:basedOn w:val="a0"/>
    <w:rsid w:val="00675F74"/>
  </w:style>
  <w:style w:type="paragraph" w:styleId="af">
    <w:name w:val="Normal (Web)"/>
    <w:basedOn w:val="a"/>
    <w:uiPriority w:val="99"/>
    <w:semiHidden/>
    <w:unhideWhenUsed/>
    <w:rsid w:val="00675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nktitle">
    <w:name w:val="rank__title"/>
    <w:basedOn w:val="a0"/>
    <w:rsid w:val="00675F74"/>
  </w:style>
  <w:style w:type="character" w:customStyle="1" w:styleId="ranknumber">
    <w:name w:val="rank__number"/>
    <w:basedOn w:val="a0"/>
    <w:rsid w:val="00675F74"/>
  </w:style>
  <w:style w:type="character" w:customStyle="1" w:styleId="iu-subject2price">
    <w:name w:val="iu-subject2__price"/>
    <w:basedOn w:val="a0"/>
    <w:rsid w:val="00675F74"/>
  </w:style>
  <w:style w:type="character" w:customStyle="1" w:styleId="iu-subject2title">
    <w:name w:val="iu-subject2__title"/>
    <w:basedOn w:val="a0"/>
    <w:rsid w:val="00675F74"/>
  </w:style>
  <w:style w:type="character" w:customStyle="1" w:styleId="iu-subject2subtitle">
    <w:name w:val="iu-subject2__subtitle"/>
    <w:basedOn w:val="a0"/>
    <w:rsid w:val="00675F74"/>
  </w:style>
  <w:style w:type="character" w:customStyle="1" w:styleId="iu-subject2btn">
    <w:name w:val="iu-subject2__btn"/>
    <w:basedOn w:val="a0"/>
    <w:rsid w:val="00675F74"/>
  </w:style>
  <w:style w:type="character" w:customStyle="1" w:styleId="course-popularprice--old">
    <w:name w:val="course-popular__price--old"/>
    <w:basedOn w:val="a0"/>
    <w:rsid w:val="00675F74"/>
  </w:style>
  <w:style w:type="character" w:customStyle="1" w:styleId="course-popularprice--new">
    <w:name w:val="course-popular__price--new"/>
    <w:basedOn w:val="a0"/>
    <w:rsid w:val="00675F74"/>
  </w:style>
  <w:style w:type="paragraph" w:styleId="z-">
    <w:name w:val="HTML Top of Form"/>
    <w:basedOn w:val="a"/>
    <w:next w:val="a"/>
    <w:link w:val="z-0"/>
    <w:hidden/>
    <w:uiPriority w:val="99"/>
    <w:semiHidden/>
    <w:unhideWhenUsed/>
    <w:rsid w:val="00675F74"/>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675F74"/>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675F74"/>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semiHidden/>
    <w:rsid w:val="00675F74"/>
    <w:rPr>
      <w:rFonts w:ascii="Arial" w:eastAsia="Times New Roman" w:hAnsi="Arial" w:cs="Times New Roman"/>
      <w:vanish/>
      <w:sz w:val="16"/>
      <w:szCs w:val="16"/>
      <w:lang w:val="x-none" w:eastAsia="x-none"/>
    </w:rPr>
  </w:style>
  <w:style w:type="character" w:customStyle="1" w:styleId="icon-block">
    <w:name w:val="icon-block"/>
    <w:basedOn w:val="a0"/>
    <w:rsid w:val="00675F74"/>
  </w:style>
  <w:style w:type="paragraph" w:customStyle="1" w:styleId="v-library-new-title">
    <w:name w:val="v-library-new-title"/>
    <w:basedOn w:val="a"/>
    <w:rsid w:val="00675F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ve-commentfor-unregistered">
    <w:name w:val="leave-comment__for-unregistered"/>
    <w:basedOn w:val="a"/>
    <w:rsid w:val="00675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newscategory">
    <w:name w:val="aside-news__category"/>
    <w:basedOn w:val="a0"/>
    <w:rsid w:val="00675F74"/>
  </w:style>
  <w:style w:type="paragraph" w:customStyle="1" w:styleId="aside-newstitle">
    <w:name w:val="aside-news__title"/>
    <w:basedOn w:val="a"/>
    <w:rsid w:val="00675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newstime">
    <w:name w:val="aside-news__time"/>
    <w:basedOn w:val="a0"/>
    <w:rsid w:val="00675F74"/>
  </w:style>
  <w:style w:type="character" w:customStyle="1" w:styleId="aside-newsvisits">
    <w:name w:val="aside-news__visits"/>
    <w:basedOn w:val="a0"/>
    <w:rsid w:val="00675F74"/>
  </w:style>
  <w:style w:type="character" w:customStyle="1" w:styleId="aside-newscomments">
    <w:name w:val="aside-news__comments"/>
    <w:basedOn w:val="a0"/>
    <w:rsid w:val="00675F74"/>
  </w:style>
  <w:style w:type="character" w:customStyle="1" w:styleId="aside-newsdate">
    <w:name w:val="aside-news__date"/>
    <w:basedOn w:val="a0"/>
    <w:rsid w:val="00675F74"/>
  </w:style>
  <w:style w:type="character" w:customStyle="1" w:styleId="c0">
    <w:name w:val="c0"/>
    <w:basedOn w:val="a0"/>
    <w:rsid w:val="00675F74"/>
  </w:style>
  <w:style w:type="character" w:customStyle="1" w:styleId="c16">
    <w:name w:val="c16"/>
    <w:basedOn w:val="a0"/>
    <w:rsid w:val="00675F74"/>
  </w:style>
  <w:style w:type="paragraph" w:customStyle="1" w:styleId="c1">
    <w:name w:val="c1"/>
    <w:basedOn w:val="a"/>
    <w:rsid w:val="00675F7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675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19333">
      <w:bodyDiv w:val="1"/>
      <w:marLeft w:val="0"/>
      <w:marRight w:val="0"/>
      <w:marTop w:val="0"/>
      <w:marBottom w:val="0"/>
      <w:divBdr>
        <w:top w:val="none" w:sz="0" w:space="0" w:color="auto"/>
        <w:left w:val="none" w:sz="0" w:space="0" w:color="auto"/>
        <w:bottom w:val="none" w:sz="0" w:space="0" w:color="auto"/>
        <w:right w:val="none" w:sz="0" w:space="0" w:color="auto"/>
      </w:divBdr>
      <w:divsChild>
        <w:div w:id="1586063668">
          <w:marLeft w:val="0"/>
          <w:marRight w:val="0"/>
          <w:marTop w:val="0"/>
          <w:marBottom w:val="0"/>
          <w:divBdr>
            <w:top w:val="none" w:sz="0" w:space="0" w:color="auto"/>
            <w:left w:val="none" w:sz="0" w:space="0" w:color="auto"/>
            <w:bottom w:val="none" w:sz="0" w:space="0" w:color="auto"/>
            <w:right w:val="none" w:sz="0" w:space="0" w:color="auto"/>
          </w:divBdr>
          <w:divsChild>
            <w:div w:id="1650943986">
              <w:marLeft w:val="0"/>
              <w:marRight w:val="0"/>
              <w:marTop w:val="0"/>
              <w:marBottom w:val="0"/>
              <w:divBdr>
                <w:top w:val="none" w:sz="0" w:space="0" w:color="auto"/>
                <w:left w:val="none" w:sz="0" w:space="0" w:color="auto"/>
                <w:bottom w:val="none" w:sz="0" w:space="0" w:color="auto"/>
                <w:right w:val="none" w:sz="0" w:space="0" w:color="auto"/>
              </w:divBdr>
              <w:divsChild>
                <w:div w:id="1480029715">
                  <w:marLeft w:val="0"/>
                  <w:marRight w:val="0"/>
                  <w:marTop w:val="0"/>
                  <w:marBottom w:val="0"/>
                  <w:divBdr>
                    <w:top w:val="none" w:sz="0" w:space="0" w:color="auto"/>
                    <w:left w:val="none" w:sz="0" w:space="0" w:color="auto"/>
                    <w:bottom w:val="none" w:sz="0" w:space="0" w:color="auto"/>
                    <w:right w:val="none" w:sz="0" w:space="0" w:color="auto"/>
                  </w:divBdr>
                  <w:divsChild>
                    <w:div w:id="216859650">
                      <w:marLeft w:val="0"/>
                      <w:marRight w:val="0"/>
                      <w:marTop w:val="0"/>
                      <w:marBottom w:val="0"/>
                      <w:divBdr>
                        <w:top w:val="none" w:sz="0" w:space="0" w:color="auto"/>
                        <w:left w:val="none" w:sz="0" w:space="0" w:color="auto"/>
                        <w:bottom w:val="none" w:sz="0" w:space="0" w:color="auto"/>
                        <w:right w:val="none" w:sz="0" w:space="0" w:color="auto"/>
                      </w:divBdr>
                      <w:divsChild>
                        <w:div w:id="12857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232672">
      <w:bodyDiv w:val="1"/>
      <w:marLeft w:val="0"/>
      <w:marRight w:val="0"/>
      <w:marTop w:val="0"/>
      <w:marBottom w:val="0"/>
      <w:divBdr>
        <w:top w:val="none" w:sz="0" w:space="0" w:color="auto"/>
        <w:left w:val="none" w:sz="0" w:space="0" w:color="auto"/>
        <w:bottom w:val="none" w:sz="0" w:space="0" w:color="auto"/>
        <w:right w:val="none" w:sz="0" w:space="0" w:color="auto"/>
      </w:divBdr>
      <w:divsChild>
        <w:div w:id="171263187">
          <w:marLeft w:val="0"/>
          <w:marRight w:val="0"/>
          <w:marTop w:val="0"/>
          <w:marBottom w:val="0"/>
          <w:divBdr>
            <w:top w:val="none" w:sz="0" w:space="0" w:color="auto"/>
            <w:left w:val="none" w:sz="0" w:space="0" w:color="auto"/>
            <w:bottom w:val="none" w:sz="0" w:space="0" w:color="auto"/>
            <w:right w:val="none" w:sz="0" w:space="0" w:color="auto"/>
          </w:divBdr>
          <w:divsChild>
            <w:div w:id="999193232">
              <w:marLeft w:val="0"/>
              <w:marRight w:val="0"/>
              <w:marTop w:val="0"/>
              <w:marBottom w:val="0"/>
              <w:divBdr>
                <w:top w:val="none" w:sz="0" w:space="0" w:color="auto"/>
                <w:left w:val="none" w:sz="0" w:space="0" w:color="auto"/>
                <w:bottom w:val="none" w:sz="0" w:space="0" w:color="auto"/>
                <w:right w:val="none" w:sz="0" w:space="0" w:color="auto"/>
              </w:divBdr>
              <w:divsChild>
                <w:div w:id="1877813059">
                  <w:marLeft w:val="0"/>
                  <w:marRight w:val="0"/>
                  <w:marTop w:val="0"/>
                  <w:marBottom w:val="0"/>
                  <w:divBdr>
                    <w:top w:val="none" w:sz="0" w:space="0" w:color="auto"/>
                    <w:left w:val="none" w:sz="0" w:space="0" w:color="auto"/>
                    <w:bottom w:val="none" w:sz="0" w:space="0" w:color="auto"/>
                    <w:right w:val="none" w:sz="0" w:space="0" w:color="auto"/>
                  </w:divBdr>
                  <w:divsChild>
                    <w:div w:id="1483229135">
                      <w:marLeft w:val="0"/>
                      <w:marRight w:val="0"/>
                      <w:marTop w:val="0"/>
                      <w:marBottom w:val="0"/>
                      <w:divBdr>
                        <w:top w:val="none" w:sz="0" w:space="0" w:color="auto"/>
                        <w:left w:val="none" w:sz="0" w:space="0" w:color="auto"/>
                        <w:bottom w:val="none" w:sz="0" w:space="0" w:color="auto"/>
                        <w:right w:val="none" w:sz="0" w:space="0" w:color="auto"/>
                      </w:divBdr>
                      <w:divsChild>
                        <w:div w:id="8228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6595</Words>
  <Characters>37596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Тырина Ольга Васильевна</dc:creator>
  <cp:keywords/>
  <dc:description/>
  <cp:lastModifiedBy>Ольга О.С. Сергеевна</cp:lastModifiedBy>
  <cp:revision>4</cp:revision>
  <cp:lastPrinted>2021-08-09T06:40:00Z</cp:lastPrinted>
  <dcterms:created xsi:type="dcterms:W3CDTF">2021-08-12T11:45:00Z</dcterms:created>
  <dcterms:modified xsi:type="dcterms:W3CDTF">2021-08-12T11:58:00Z</dcterms:modified>
</cp:coreProperties>
</file>