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F2" w:rsidRDefault="00E02AF2" w:rsidP="00D11B55">
      <w:pPr>
        <w:pStyle w:val="a3"/>
        <w:jc w:val="center"/>
      </w:pPr>
      <w:r>
        <w:rPr>
          <w:noProof/>
        </w:rPr>
        <w:drawing>
          <wp:inline distT="0" distB="0" distL="0" distR="0" wp14:anchorId="44EC9AE6" wp14:editId="43FF3BAD">
            <wp:extent cx="2810933" cy="1524000"/>
            <wp:effectExtent l="0" t="0" r="0" b="0"/>
            <wp:docPr id="1" name="Рисунок 1" descr="&amp;Fcy;&amp;ocy;&amp;ncy;&amp;dcy; &amp;pcy;&amp;ocy;&amp;dcy;&amp;dcy;&amp;iecy;&amp;rcy;&amp;zhcy;&amp;kcy;&amp;icy; &amp;ocy;&amp;bcy;&amp;rcy;&amp;acy;&amp;zcy;&amp;ocy;&amp;vcy;&amp;a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ocy;&amp;ncy;&amp;dcy; &amp;pcy;&amp;ocy;&amp;dcy;&amp;dcy;&amp;iecy;&amp;rcy;&amp;zhcy;&amp;kcy;&amp;icy; &amp;ocy;&amp;bcy;&amp;rcy;&amp;acy;&amp;zcy;&amp;ocy;&amp;vcy;&amp;a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ind w:firstLine="708"/>
        <w:jc w:val="both"/>
      </w:pPr>
      <w:r w:rsidRPr="00E02AF2">
        <w:rPr>
          <w:b/>
        </w:rPr>
        <w:t>Миссия Фонда</w:t>
      </w:r>
      <w:r>
        <w:t xml:space="preserve"> – всемерно стимулировать развитие отечественного образования как системы, позволяющей каждому человеку приобщиться к ценностям национальной и мировой культуры, реализовать свой личностный потенциал и найти достойное место в жизни, тем самым способствуя процветанию государства и общества.</w:t>
      </w:r>
    </w:p>
    <w:p w:rsidR="00E02AF2" w:rsidRDefault="00E02AF2" w:rsidP="00E02AF2">
      <w:pPr>
        <w:pStyle w:val="a3"/>
        <w:ind w:firstLine="708"/>
        <w:jc w:val="both"/>
      </w:pPr>
      <w:r>
        <w:t>Фонд поддержки образования создан для реализации следующих целей:</w:t>
      </w:r>
      <w:r>
        <w:br/>
        <w:t>• поддержка деловых и творческих инициатив, социально-культурных традиций и инноваций в системе образования, реализация социально значимых долгосрочных образовательных проектов;</w:t>
      </w:r>
    </w:p>
    <w:p w:rsidR="00E02AF2" w:rsidRDefault="00E02AF2" w:rsidP="00E02AF2">
      <w:pPr>
        <w:pStyle w:val="a3"/>
        <w:jc w:val="both"/>
      </w:pPr>
      <w:r>
        <w:t>• создание экономических предпосылок для развития системы образования Российской Федерации и повышения эффективности ее функционирования;</w:t>
      </w:r>
    </w:p>
    <w:p w:rsidR="00E02AF2" w:rsidRDefault="00E02AF2" w:rsidP="00E02AF2">
      <w:pPr>
        <w:pStyle w:val="a3"/>
        <w:jc w:val="both"/>
      </w:pPr>
      <w:r>
        <w:t>• международное сотрудничество в сфере образования, в том числе содействие Болонскому процессу;</w:t>
      </w:r>
    </w:p>
    <w:p w:rsidR="00E02AF2" w:rsidRDefault="00E02AF2" w:rsidP="00E02AF2">
      <w:pPr>
        <w:pStyle w:val="a3"/>
        <w:jc w:val="both"/>
      </w:pPr>
      <w:r>
        <w:t>• развитие и укрепление научно-технической и материальной базы учреждений системы образования с целью реализации потенциала наиболее активной и образованной молодежи;</w:t>
      </w:r>
    </w:p>
    <w:p w:rsidR="00E02AF2" w:rsidRDefault="00E02AF2" w:rsidP="00E02AF2">
      <w:pPr>
        <w:pStyle w:val="a3"/>
        <w:jc w:val="both"/>
      </w:pPr>
      <w:r>
        <w:t>• активное внедрение в образование современных информационно-коммуникационных технологий для работы с детьми и молодежью и повышения квалификации педагогических кадров в регионах Российской Федерации;</w:t>
      </w:r>
    </w:p>
    <w:p w:rsidR="00E02AF2" w:rsidRDefault="00E02AF2" w:rsidP="00E02AF2">
      <w:pPr>
        <w:pStyle w:val="a3"/>
        <w:jc w:val="both"/>
      </w:pPr>
      <w:r>
        <w:t>• поддержка работников сферы образования, студентов и учащихся учебных заведений.</w:t>
      </w:r>
    </w:p>
    <w:p w:rsidR="00E02AF2" w:rsidRDefault="00E02AF2" w:rsidP="00E02AF2">
      <w:pPr>
        <w:pStyle w:val="a3"/>
        <w:jc w:val="both"/>
      </w:pPr>
    </w:p>
    <w:p w:rsidR="00D11B55" w:rsidRPr="00E02AF2" w:rsidRDefault="00D11B55" w:rsidP="00D11B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2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Образовательная программа </w:t>
      </w:r>
      <w:r w:rsidRPr="00E02AF2">
        <w:rPr>
          <w:rFonts w:ascii="Times New Roman" w:hAnsi="Times New Roman" w:cs="Times New Roman"/>
          <w:b/>
          <w:sz w:val="28"/>
          <w:szCs w:val="28"/>
        </w:rPr>
        <w:t>Фонда поддержки образования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 написана первая страница истории становления гимназий как образовательных учреждений обновляющейся России. Опыт гимназического образования Санкт-Петербурга богат, многообразен, он признан в профессиональном сообществе и может дать толчок для развития системы образования всех регионов России. При этом сами гимназии требуют поддержки и внимания со стороны общества и бизнеса.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поддержки образования совместно с Санкт-Петербургским государственным университетом и при участии ОАО «Газпром» реализует Программу «Гимназический союз России» в субъектах Российской Федерации. Программа одобрена Первым заместителем Председателя правительства Российской Федерации Д. А. Медведевым и является составной частью национального проекта «Образование».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объединение гимназий единой информационной сетью для внедрения новых образовательных технологий на всей территории РФ, в странах ближнего и дальнего зарубежья. Ведь именно в гимназиях работают высококвалифицированные учителя и </w:t>
      </w: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руководители, проходят проверку инновационные методические и дидактические идеи, рождаются интересные инновации, накоплен богатейший опыт обучения и воспитания.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позволит скоординировать и поддержать развитие гимназического образования, которое, в свою очередь, сможет стать фактором развития всей системы образования Российской Федерации. </w:t>
      </w:r>
      <w:proofErr w:type="gramStart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предполагается создать региональные ресурсные центры на базе инновационных образовательных учреждений (гимназий), оборудовать их специальной техникой, обеспечить каналы связи (спутниковые каналы доступа в Интернет) для проведения видеоконференций (далее – ВКС), мастер-классов и организации иных форм сетевого сотрудничества в целях реализации модели дистанционного обучения учащихся, педагогов и обмена информацией по проблемам образования между регионами.</w:t>
      </w:r>
      <w:proofErr w:type="gramEnd"/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осуществление культурно-образовательной поддержки детей и педагогов, на обеспечение взаимодействия с молодежью регионов представителей учреждений культуры и искусства, </w:t>
      </w:r>
      <w:proofErr w:type="gramStart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будет способствовать повышению качества образования и приобщению молодого поколения к ценностям культуры.</w:t>
      </w:r>
    </w:p>
    <w:p w:rsidR="00D11B55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«Гимназический союз России» принимает активное участие Санкт-Петербургский государственный университет. 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его деятельности таковы</w:t>
      </w: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B55" w:rsidRPr="00E02AF2" w:rsidRDefault="00D11B55" w:rsidP="00D11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сопровождение Программы;</w:t>
      </w:r>
    </w:p>
    <w:p w:rsidR="00D11B55" w:rsidRPr="00E02AF2" w:rsidRDefault="00D11B55" w:rsidP="00D11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или рецензирование содержания для информационного образовательного портала;</w:t>
      </w:r>
    </w:p>
    <w:p w:rsidR="00D11B55" w:rsidRPr="00E02AF2" w:rsidRDefault="00D11B55" w:rsidP="00D11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создании программ повышения квалификации для руководителей и учителей;</w:t>
      </w:r>
    </w:p>
    <w:p w:rsidR="00D11B55" w:rsidRPr="00E02AF2" w:rsidRDefault="00D11B55" w:rsidP="00D11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комплекта учебных и методических пособий, в том числе на электронных носителях для </w:t>
      </w:r>
      <w:proofErr w:type="spellStart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proofErr w:type="spellEnd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 гимназий.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передовой опыт, достижения и новые педагогические идеи станут открытыми и доступными для всего российского образования, а гимназии — участники проекта получат возможности для диалога с коллегами-единомышленниками, для совместных творческих инициатив в области обучения и воспитания. Программа «Гимназический союз России» позволит объединить усилия ВУЗов в поддержке инициативной, способной и талантливой молодежи российских регионов в получении качественного высшего профессионального образования. Для этого предусматриваются различные формы работы со школьниками: проведение подготовительных курсов (заочные, очно-заочные, дистанционные), создание межвузовской приемной (олимпиадной) комиссии, организация доступа к культурно-историческому наследию России и Санкт-Петербурга. Программа создает условия для активизации воспитательной работы в детско-юношеской среде. Планируется проведение </w:t>
      </w:r>
      <w:proofErr w:type="spellStart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 по направлениям воспитательной работы. Участвовать в этой деятельности смогут не только педагоги (образовательные учреждения), но и заинтересованные студенты вузов-партнеров, участвующих в реализации Программы «Гимназический союз России», представляя свои разработки или выступая в качестве экспертов.</w:t>
      </w:r>
    </w:p>
    <w:p w:rsidR="00D11B55" w:rsidRPr="00E02AF2" w:rsidRDefault="00D11B55" w:rsidP="00D11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Программы «Гимназический союз России»:</w:t>
      </w:r>
    </w:p>
    <w:p w:rsidR="00D11B55" w:rsidRPr="00E02AF2" w:rsidRDefault="00D11B55" w:rsidP="00D11B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профессиональной самореализации молодежи;</w:t>
      </w:r>
    </w:p>
    <w:p w:rsidR="00D11B55" w:rsidRPr="00E02AF2" w:rsidRDefault="00D11B55" w:rsidP="00D11B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повышения квалификации педагогов и руководителей, в том числе на базе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технологий;</w:t>
      </w:r>
    </w:p>
    <w:p w:rsidR="00D11B55" w:rsidRPr="00E02AF2" w:rsidRDefault="00D11B55" w:rsidP="00D11B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моральной и материальной поддержки педагогов и как результат — предотвращение оттока перспективных кадров из отрасли;</w:t>
      </w:r>
    </w:p>
    <w:p w:rsidR="00D11B55" w:rsidRPr="00E02AF2" w:rsidRDefault="00D11B55" w:rsidP="00D11B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общественно-гражданских форм управления в системе общего образования;</w:t>
      </w:r>
    </w:p>
    <w:p w:rsidR="00D11B55" w:rsidRPr="00E02AF2" w:rsidRDefault="00D11B55" w:rsidP="00D11B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образовательной информации, ее качества и доступности для всех заинтересованных сторон;</w:t>
      </w:r>
    </w:p>
    <w:p w:rsidR="00E02AF2" w:rsidRDefault="00D11B55" w:rsidP="00E02A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содержательная, финансовая и техническая поддержка образовательных учреждений, обновление учебно-материальной базы, стимулирование инновационной деятельности.</w:t>
      </w:r>
    </w:p>
    <w:p w:rsidR="00D11B55" w:rsidRPr="00D11B55" w:rsidRDefault="00D11B55" w:rsidP="00D11B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F2" w:rsidRPr="00D11B55" w:rsidRDefault="00E02AF2" w:rsidP="00E02AF2">
      <w:pPr>
        <w:pStyle w:val="a3"/>
        <w:jc w:val="center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lastRenderedPageBreak/>
        <w:t>Партнеры Фонда поддержки образования</w:t>
      </w: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3446145" cy="1285875"/>
            <wp:effectExtent l="0" t="0" r="1905" b="9525"/>
            <wp:docPr id="2" name="Рисунок 2" descr="http://fobr.ru/wp-content/themes/brunelleschi-child/images/mino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br.ru/wp-content/themes/brunelleschi-child/images/minob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2251593" cy="1114425"/>
            <wp:effectExtent l="0" t="0" r="0" b="0"/>
            <wp:docPr id="3" name="Рисунок 3" descr="http://fobr.ru/wp-content/themes/brunelleschi-child/images/gas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br.ru/wp-content/themes/brunelleschi-child/images/gask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9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both"/>
      </w:pP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1914525" cy="514350"/>
            <wp:effectExtent l="0" t="0" r="9525" b="0"/>
            <wp:docPr id="4" name="Рисунок 4" descr="http://fobr.ru/wp-content/themes/brunelleschi-child/images/polyco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br.ru/wp-content/themes/brunelleschi-child/images/polycom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both"/>
      </w:pP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1619250" cy="438150"/>
            <wp:effectExtent l="0" t="0" r="0" b="0"/>
            <wp:docPr id="5" name="Рисунок 5" descr="http://fobr.ru/wp-content/themes/brunelleschi-child/images/kazrosg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br.ru/wp-content/themes/brunelleschi-child/images/kazrosga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both"/>
      </w:pP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3810000" cy="476250"/>
            <wp:effectExtent l="0" t="0" r="0" b="0"/>
            <wp:docPr id="6" name="Рисунок 6" descr="http://fobr.ru/wp-content/themes/brunelleschi-child/images/itmo_horiz_white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br.ru/wp-content/themes/brunelleschi-child/images/itmo_horiz_white_ru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both"/>
      </w:pP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2369029" cy="742950"/>
            <wp:effectExtent l="0" t="0" r="0" b="0"/>
            <wp:docPr id="7" name="Рисунок 7" descr="http://fobr.ru/wp-content/themes/brunelleschi-child/images/cr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br.ru/wp-content/themes/brunelleschi-child/images/cro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2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F2" w:rsidRDefault="00E02AF2" w:rsidP="00E02AF2">
      <w:pPr>
        <w:pStyle w:val="a3"/>
        <w:jc w:val="both"/>
      </w:pPr>
    </w:p>
    <w:p w:rsidR="00E02AF2" w:rsidRDefault="00E02AF2" w:rsidP="00E02AF2">
      <w:pPr>
        <w:pStyle w:val="a3"/>
        <w:jc w:val="center"/>
      </w:pPr>
      <w:r>
        <w:rPr>
          <w:noProof/>
        </w:rPr>
        <w:drawing>
          <wp:inline distT="0" distB="0" distL="0" distR="0">
            <wp:extent cx="2657475" cy="933450"/>
            <wp:effectExtent l="0" t="0" r="9525" b="0"/>
            <wp:docPr id="8" name="Рисунок 8" descr="http://fobr.ru/wp-content/themes/brunelleschi-child/images/big_dnevni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br.ru/wp-content/themes/brunelleschi-child/images/big_dnevnik.r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B55" w:rsidRDefault="00D11B55" w:rsidP="00D11B55">
      <w:pPr>
        <w:pStyle w:val="1"/>
        <w:spacing w:before="0" w:beforeAutospacing="0" w:after="0" w:afterAutospacing="0"/>
        <w:rPr>
          <w:sz w:val="28"/>
          <w:szCs w:val="28"/>
        </w:rPr>
      </w:pPr>
    </w:p>
    <w:p w:rsidR="00E02AF2" w:rsidRPr="00E02AF2" w:rsidRDefault="00E02AF2" w:rsidP="00E02AF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2AF2">
        <w:rPr>
          <w:sz w:val="28"/>
          <w:szCs w:val="28"/>
        </w:rPr>
        <w:lastRenderedPageBreak/>
        <w:t>Контакты</w:t>
      </w:r>
    </w:p>
    <w:p w:rsidR="00E02AF2" w:rsidRDefault="00E02AF2" w:rsidP="00E02AF2">
      <w:pPr>
        <w:pStyle w:val="di"/>
        <w:spacing w:before="0" w:beforeAutospacing="0" w:after="0" w:afterAutospacing="0"/>
        <w:rPr>
          <w:rStyle w:val="a6"/>
        </w:rPr>
      </w:pPr>
    </w:p>
    <w:p w:rsidR="00E02AF2" w:rsidRDefault="00E02AF2" w:rsidP="00E02AF2">
      <w:pPr>
        <w:pStyle w:val="di"/>
        <w:spacing w:before="0" w:beforeAutospacing="0" w:after="0" w:afterAutospacing="0"/>
      </w:pPr>
      <w:r w:rsidRPr="00E02AF2">
        <w:rPr>
          <w:rStyle w:val="a6"/>
        </w:rPr>
        <w:t>Президент Фонда поддержки образования</w:t>
      </w:r>
      <w:r>
        <w:rPr>
          <w:rStyle w:val="a6"/>
        </w:rPr>
        <w:t xml:space="preserve"> – </w:t>
      </w:r>
      <w:r w:rsidRPr="00E02AF2">
        <w:rPr>
          <w:rStyle w:val="a7"/>
          <w:b/>
          <w:bCs/>
        </w:rPr>
        <w:t>Голубева Татьяна Ивановна</w:t>
      </w:r>
      <w:r w:rsidRPr="00E02AF2">
        <w:br/>
      </w:r>
      <w:r>
        <w:t xml:space="preserve">Заслуженный учитель России, </w:t>
      </w:r>
      <w:r w:rsidRPr="00E02AF2">
        <w:t>Почетный работник общего образования</w:t>
      </w:r>
      <w:r>
        <w:t xml:space="preserve"> РФ, </w:t>
      </w:r>
    </w:p>
    <w:p w:rsidR="00E02AF2" w:rsidRDefault="00E02AF2" w:rsidP="00E02AF2">
      <w:pPr>
        <w:pStyle w:val="di"/>
        <w:spacing w:before="0" w:beforeAutospacing="0" w:after="0" w:afterAutospacing="0"/>
      </w:pPr>
      <w:proofErr w:type="gramStart"/>
      <w:r>
        <w:t>награждена</w:t>
      </w:r>
      <w:proofErr w:type="gramEnd"/>
      <w:r>
        <w:t xml:space="preserve"> нагрудным знаком </w:t>
      </w:r>
      <w:r w:rsidRPr="00E02AF2">
        <w:t>Губернатора Санкт-Петербурга</w:t>
      </w:r>
      <w:r>
        <w:t xml:space="preserve">  </w:t>
      </w:r>
    </w:p>
    <w:p w:rsidR="00E02AF2" w:rsidRPr="00E02AF2" w:rsidRDefault="00E02AF2" w:rsidP="00E02AF2">
      <w:pPr>
        <w:pStyle w:val="di"/>
        <w:spacing w:before="0" w:beforeAutospacing="0" w:after="0" w:afterAutospacing="0"/>
      </w:pPr>
      <w:r>
        <w:t xml:space="preserve">«За </w:t>
      </w:r>
      <w:proofErr w:type="spellStart"/>
      <w:r>
        <w:t>гуманизацию</w:t>
      </w:r>
      <w:proofErr w:type="spellEnd"/>
      <w:r>
        <w:t xml:space="preserve"> школы</w:t>
      </w:r>
      <w:proofErr w:type="gramStart"/>
      <w:r>
        <w:t xml:space="preserve"> С</w:t>
      </w:r>
      <w:proofErr w:type="gramEnd"/>
      <w:r>
        <w:t xml:space="preserve">анкт </w:t>
      </w:r>
      <w:r w:rsidRPr="00E02AF2">
        <w:t>Петербурга»</w:t>
      </w:r>
      <w:r w:rsidRPr="00E02AF2">
        <w:br/>
        <w:t>Телефон: (812) 326 01 22</w:t>
      </w:r>
    </w:p>
    <w:p w:rsidR="00E02AF2" w:rsidRDefault="00E02AF2" w:rsidP="00E02AF2">
      <w:pPr>
        <w:pStyle w:val="di"/>
        <w:spacing w:before="0" w:beforeAutospacing="0" w:after="0" w:afterAutospacing="0"/>
        <w:rPr>
          <w:rStyle w:val="a6"/>
        </w:rPr>
      </w:pPr>
    </w:p>
    <w:p w:rsidR="00E02AF2" w:rsidRPr="00E02AF2" w:rsidRDefault="00E02AF2" w:rsidP="00E02AF2">
      <w:pPr>
        <w:pStyle w:val="di"/>
        <w:spacing w:before="0" w:beforeAutospacing="0" w:after="0" w:afterAutospacing="0"/>
      </w:pPr>
      <w:r w:rsidRPr="00E02AF2">
        <w:rPr>
          <w:rStyle w:val="a6"/>
        </w:rPr>
        <w:t>Заместитель Президента Фонда</w:t>
      </w:r>
      <w:r>
        <w:rPr>
          <w:rStyle w:val="a6"/>
        </w:rPr>
        <w:t xml:space="preserve"> – </w:t>
      </w:r>
      <w:r w:rsidRPr="00E02AF2">
        <w:rPr>
          <w:rStyle w:val="a7"/>
          <w:b/>
          <w:bCs/>
        </w:rPr>
        <w:t>Федоров Алексей Константинович</w:t>
      </w:r>
      <w:r w:rsidRPr="00E02AF2">
        <w:br/>
        <w:t>руководитель Программы «Гимназический союз России»,</w:t>
      </w:r>
      <w:r w:rsidRPr="00E02AF2">
        <w:br/>
        <w:t>курирует вопросы по координации и реализации проектов и программ Фонда,</w:t>
      </w:r>
      <w:r w:rsidRPr="00E02AF2">
        <w:br/>
      </w:r>
      <w:proofErr w:type="spellStart"/>
      <w:r w:rsidRPr="00E02AF2">
        <w:t>к.п.н</w:t>
      </w:r>
      <w:proofErr w:type="spellEnd"/>
      <w:r w:rsidRPr="00E02AF2">
        <w:t>., Заслуженный учитель России,</w:t>
      </w:r>
      <w:r w:rsidRPr="00E02AF2">
        <w:br/>
        <w:t>Отличник народного образования</w:t>
      </w:r>
      <w:r w:rsidRPr="00E02AF2">
        <w:br/>
        <w:t>Телефон: (812) 326 01 22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r w:rsidRPr="00E02AF2">
        <w:rPr>
          <w:rStyle w:val="a6"/>
          <w:i/>
          <w:iCs/>
        </w:rPr>
        <w:t>a.fedorov@fobr.ru</w:t>
      </w:r>
    </w:p>
    <w:p w:rsidR="00E02AF2" w:rsidRDefault="00E02AF2" w:rsidP="00E02AF2">
      <w:pPr>
        <w:pStyle w:val="a3"/>
        <w:spacing w:before="0" w:beforeAutospacing="0" w:after="0" w:afterAutospacing="0"/>
        <w:rPr>
          <w:rStyle w:val="a6"/>
        </w:rPr>
      </w:pPr>
    </w:p>
    <w:p w:rsidR="00E02AF2" w:rsidRPr="00E02AF2" w:rsidRDefault="00E02AF2" w:rsidP="00E02AF2">
      <w:pPr>
        <w:pStyle w:val="a3"/>
        <w:spacing w:before="0" w:beforeAutospacing="0" w:after="0" w:afterAutospacing="0"/>
      </w:pPr>
      <w:r w:rsidRPr="00E02AF2">
        <w:rPr>
          <w:rStyle w:val="a6"/>
        </w:rPr>
        <w:t>Старший методист</w:t>
      </w:r>
      <w:r>
        <w:t xml:space="preserve"> – </w:t>
      </w:r>
      <w:proofErr w:type="spellStart"/>
      <w:r w:rsidRPr="00E02AF2">
        <w:rPr>
          <w:rStyle w:val="a7"/>
          <w:b/>
          <w:bCs/>
        </w:rPr>
        <w:t>Курипко</w:t>
      </w:r>
      <w:proofErr w:type="spellEnd"/>
      <w:r w:rsidRPr="00E02AF2">
        <w:rPr>
          <w:rStyle w:val="a7"/>
          <w:b/>
          <w:bCs/>
        </w:rPr>
        <w:t xml:space="preserve"> Анна Александровна</w:t>
      </w:r>
      <w:r w:rsidRPr="00E02AF2">
        <w:br/>
        <w:t>осуществляет связь с регионами России</w:t>
      </w:r>
      <w:r w:rsidRPr="00E02AF2">
        <w:br/>
        <w:t>Телефон: (812) 326 01 22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r w:rsidRPr="00E02AF2">
        <w:rPr>
          <w:rStyle w:val="a6"/>
          <w:i/>
          <w:iCs/>
        </w:rPr>
        <w:t>a.kuripko@fobr.ru</w:t>
      </w:r>
    </w:p>
    <w:p w:rsidR="00E02AF2" w:rsidRDefault="00E02AF2" w:rsidP="00E02AF2">
      <w:pPr>
        <w:pStyle w:val="a3"/>
        <w:spacing w:before="0" w:beforeAutospacing="0" w:after="0" w:afterAutospacing="0"/>
        <w:rPr>
          <w:rStyle w:val="a6"/>
        </w:rPr>
      </w:pPr>
    </w:p>
    <w:p w:rsidR="00E02AF2" w:rsidRPr="00E02AF2" w:rsidRDefault="00E02AF2" w:rsidP="00E02AF2">
      <w:pPr>
        <w:pStyle w:val="a3"/>
        <w:spacing w:before="0" w:beforeAutospacing="0" w:after="0" w:afterAutospacing="0"/>
      </w:pPr>
      <w:r w:rsidRPr="00E02AF2">
        <w:rPr>
          <w:rStyle w:val="a6"/>
        </w:rPr>
        <w:t>Методист</w:t>
      </w:r>
      <w:r>
        <w:t xml:space="preserve"> – </w:t>
      </w:r>
      <w:r w:rsidRPr="00E02AF2">
        <w:rPr>
          <w:rStyle w:val="a7"/>
          <w:b/>
          <w:bCs/>
        </w:rPr>
        <w:t>Коняева Анна Михайловна</w:t>
      </w:r>
      <w:r w:rsidRPr="00E02AF2">
        <w:br/>
        <w:t>осуществляет связь с регионами России</w:t>
      </w:r>
      <w:r w:rsidRPr="00E02AF2">
        <w:br/>
        <w:t>Телефон: (812) 326 01 22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r w:rsidRPr="00E02AF2">
        <w:rPr>
          <w:rStyle w:val="a6"/>
          <w:i/>
          <w:iCs/>
        </w:rPr>
        <w:t>a.konyaeva@fobr.ru</w:t>
      </w:r>
    </w:p>
    <w:p w:rsidR="00E02AF2" w:rsidRDefault="00E02AF2" w:rsidP="00E02AF2">
      <w:pPr>
        <w:pStyle w:val="di"/>
        <w:spacing w:before="0" w:beforeAutospacing="0" w:after="0" w:afterAutospacing="0"/>
        <w:rPr>
          <w:rStyle w:val="a6"/>
        </w:rPr>
      </w:pPr>
    </w:p>
    <w:p w:rsidR="00E02AF2" w:rsidRPr="00E02AF2" w:rsidRDefault="00E02AF2" w:rsidP="00E02AF2">
      <w:pPr>
        <w:pStyle w:val="di"/>
        <w:spacing w:before="0" w:beforeAutospacing="0" w:after="0" w:afterAutospacing="0"/>
      </w:pPr>
      <w:r w:rsidRPr="00E02AF2">
        <w:rPr>
          <w:rStyle w:val="a6"/>
        </w:rPr>
        <w:t>Директор по финансовому сопровождению проектов</w:t>
      </w:r>
      <w:r>
        <w:rPr>
          <w:rStyle w:val="a6"/>
        </w:rPr>
        <w:t xml:space="preserve"> – </w:t>
      </w:r>
      <w:r w:rsidRPr="00E02AF2">
        <w:rPr>
          <w:rStyle w:val="a7"/>
          <w:b/>
          <w:bCs/>
        </w:rPr>
        <w:t>Волкова Лариса Васильевна</w:t>
      </w:r>
      <w:r w:rsidRPr="00E02AF2">
        <w:br/>
        <w:t>осуществляет финансовое сопровождение проектов Фонда</w:t>
      </w:r>
      <w:r w:rsidRPr="00E02AF2">
        <w:br/>
        <w:t>Телефон: (812) 326 01 22, Факс: (812) 327 60 66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r w:rsidRPr="00E02AF2">
        <w:rPr>
          <w:rStyle w:val="a6"/>
          <w:i/>
          <w:iCs/>
        </w:rPr>
        <w:t>l.volkova@fobr.ru</w:t>
      </w:r>
    </w:p>
    <w:p w:rsidR="00E02AF2" w:rsidRDefault="00E02AF2" w:rsidP="00E02AF2">
      <w:pPr>
        <w:pStyle w:val="di"/>
        <w:spacing w:before="0" w:beforeAutospacing="0" w:after="0" w:afterAutospacing="0"/>
        <w:jc w:val="center"/>
        <w:rPr>
          <w:rStyle w:val="a6"/>
        </w:rPr>
      </w:pPr>
    </w:p>
    <w:p w:rsidR="00E02AF2" w:rsidRPr="00E02AF2" w:rsidRDefault="00E02AF2" w:rsidP="00E02AF2">
      <w:pPr>
        <w:pStyle w:val="di"/>
        <w:spacing w:before="0" w:beforeAutospacing="0" w:after="0" w:afterAutospacing="0"/>
        <w:jc w:val="center"/>
      </w:pPr>
      <w:r w:rsidRPr="00E02AF2">
        <w:rPr>
          <w:rStyle w:val="a6"/>
        </w:rPr>
        <w:t>Дирекция по информационному сопровождению проектов</w:t>
      </w:r>
    </w:p>
    <w:p w:rsidR="00E02AF2" w:rsidRPr="00E02AF2" w:rsidRDefault="00E02AF2" w:rsidP="00E02AF2">
      <w:pPr>
        <w:pStyle w:val="a3"/>
        <w:spacing w:before="0" w:beforeAutospacing="0" w:after="0" w:afterAutospacing="0"/>
      </w:pPr>
      <w:r w:rsidRPr="00E02AF2">
        <w:rPr>
          <w:rStyle w:val="a6"/>
        </w:rPr>
        <w:t>Директор</w:t>
      </w:r>
      <w:r>
        <w:t xml:space="preserve"> – </w:t>
      </w:r>
      <w:r w:rsidRPr="00E02AF2">
        <w:rPr>
          <w:rStyle w:val="a7"/>
          <w:b/>
          <w:bCs/>
        </w:rPr>
        <w:t>Федоров Сергей Алексеевич</w:t>
      </w:r>
      <w:r w:rsidRPr="00E02AF2">
        <w:br/>
        <w:t>осуществляет IT сопровождение проектов Фонда</w:t>
      </w:r>
      <w:r w:rsidRPr="00E02AF2">
        <w:br/>
        <w:t>Телефон: (812) 326 01 22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>:</w:t>
      </w:r>
      <w:r w:rsidRPr="00E02AF2">
        <w:rPr>
          <w:rStyle w:val="a6"/>
          <w:i/>
          <w:iCs/>
        </w:rPr>
        <w:t> s.fedorov@fobr.ru</w:t>
      </w:r>
    </w:p>
    <w:p w:rsidR="00E02AF2" w:rsidRDefault="00E02AF2" w:rsidP="00E02AF2">
      <w:pPr>
        <w:pStyle w:val="a3"/>
        <w:spacing w:before="0" w:beforeAutospacing="0" w:after="0" w:afterAutospacing="0"/>
        <w:rPr>
          <w:rStyle w:val="a6"/>
        </w:rPr>
      </w:pPr>
    </w:p>
    <w:p w:rsidR="00E02AF2" w:rsidRDefault="00E02AF2" w:rsidP="00E02AF2">
      <w:pPr>
        <w:pStyle w:val="a3"/>
        <w:spacing w:before="0" w:beforeAutospacing="0" w:after="0" w:afterAutospacing="0"/>
        <w:rPr>
          <w:rStyle w:val="a6"/>
          <w:i/>
          <w:iCs/>
        </w:rPr>
      </w:pPr>
      <w:r w:rsidRPr="00E02AF2">
        <w:rPr>
          <w:rStyle w:val="a6"/>
        </w:rPr>
        <w:t>Системный инженер</w:t>
      </w:r>
      <w:r>
        <w:t xml:space="preserve"> – </w:t>
      </w:r>
      <w:r w:rsidRPr="00E02AF2">
        <w:rPr>
          <w:rStyle w:val="a6"/>
          <w:i/>
          <w:iCs/>
        </w:rPr>
        <w:t>Яковлев Николай Борисович</w:t>
      </w:r>
      <w:r w:rsidRPr="00E02AF2">
        <w:t xml:space="preserve"> </w:t>
      </w:r>
      <w:r w:rsidRPr="00E02AF2">
        <w:br/>
        <w:t>IT сопровождение проектов Фонда</w:t>
      </w:r>
      <w:r w:rsidRPr="00E02AF2">
        <w:br/>
        <w:t>Телефон: (812) 327 60 66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hyperlink r:id="rId14" w:history="1">
        <w:r w:rsidRPr="00D11B55">
          <w:rPr>
            <w:rStyle w:val="a8"/>
            <w:b/>
            <w:i/>
            <w:iCs/>
            <w:color w:val="auto"/>
            <w:u w:val="none"/>
          </w:rPr>
          <w:t>n.yakovlev@fobr.ru</w:t>
        </w:r>
      </w:hyperlink>
    </w:p>
    <w:p w:rsidR="00E02AF2" w:rsidRPr="00E02AF2" w:rsidRDefault="00E02AF2" w:rsidP="00E02AF2">
      <w:pPr>
        <w:pStyle w:val="a3"/>
        <w:spacing w:before="0" w:beforeAutospacing="0" w:after="0" w:afterAutospacing="0"/>
      </w:pPr>
    </w:p>
    <w:p w:rsidR="00E02AF2" w:rsidRPr="00E02AF2" w:rsidRDefault="00E02AF2" w:rsidP="00E02AF2">
      <w:pPr>
        <w:pStyle w:val="a3"/>
        <w:spacing w:before="0" w:beforeAutospacing="0" w:after="0" w:afterAutospacing="0"/>
      </w:pPr>
      <w:r w:rsidRPr="00E02AF2">
        <w:rPr>
          <w:rStyle w:val="a6"/>
        </w:rPr>
        <w:t>Си</w:t>
      </w:r>
      <w:r>
        <w:rPr>
          <w:rStyle w:val="a6"/>
        </w:rPr>
        <w:t>с</w:t>
      </w:r>
      <w:r w:rsidRPr="00E02AF2">
        <w:rPr>
          <w:rStyle w:val="a6"/>
        </w:rPr>
        <w:t>темный инженер ВКС</w:t>
      </w:r>
      <w:r>
        <w:t xml:space="preserve"> – </w:t>
      </w:r>
      <w:r w:rsidRPr="00E02AF2">
        <w:rPr>
          <w:rStyle w:val="a6"/>
          <w:i/>
          <w:iCs/>
        </w:rPr>
        <w:t>Игуменов Игорь Владимирович</w:t>
      </w:r>
      <w:r w:rsidRPr="00E02AF2">
        <w:br/>
        <w:t>IT сопровождение проектов Фонда</w:t>
      </w:r>
      <w:r w:rsidRPr="00E02AF2">
        <w:br/>
        <w:t>Телефон: (812) 327 60 66</w:t>
      </w:r>
      <w:r w:rsidRPr="00E02AF2">
        <w:br/>
        <w:t>Моб. тел: +7 (911) 995 94 92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>: </w:t>
      </w:r>
      <w:r w:rsidRPr="00E02AF2">
        <w:rPr>
          <w:rStyle w:val="a6"/>
          <w:i/>
          <w:iCs/>
        </w:rPr>
        <w:t>igumenov@fobr.ru </w:t>
      </w:r>
    </w:p>
    <w:p w:rsidR="00E02AF2" w:rsidRDefault="00E02AF2" w:rsidP="00E02AF2">
      <w:pPr>
        <w:pStyle w:val="di"/>
        <w:spacing w:before="0" w:beforeAutospacing="0" w:after="0" w:afterAutospacing="0"/>
        <w:rPr>
          <w:rStyle w:val="a6"/>
        </w:rPr>
      </w:pPr>
    </w:p>
    <w:p w:rsidR="00E02AF2" w:rsidRPr="00E02AF2" w:rsidRDefault="00E02AF2" w:rsidP="00D11B55">
      <w:pPr>
        <w:pStyle w:val="di"/>
        <w:spacing w:before="0" w:beforeAutospacing="0" w:after="0" w:afterAutospacing="0"/>
        <w:jc w:val="center"/>
      </w:pPr>
      <w:r w:rsidRPr="00E02AF2">
        <w:rPr>
          <w:rStyle w:val="a6"/>
        </w:rPr>
        <w:t>Техническая поддержка Программы «Гимназический союз России»</w:t>
      </w:r>
      <w:r w:rsidRPr="00E02AF2">
        <w:br/>
        <w:t>Инженер (812) 327 60 66 09.30 до 18.00 (время московское)</w:t>
      </w:r>
      <w:r w:rsidRPr="00E02AF2">
        <w:br/>
        <w:t>E-</w:t>
      </w:r>
      <w:proofErr w:type="spellStart"/>
      <w:r w:rsidRPr="00E02AF2">
        <w:t>mail</w:t>
      </w:r>
      <w:proofErr w:type="spellEnd"/>
      <w:r w:rsidRPr="00E02AF2">
        <w:t xml:space="preserve">: </w:t>
      </w:r>
      <w:r w:rsidRPr="00E02AF2">
        <w:rPr>
          <w:rStyle w:val="a6"/>
          <w:i/>
          <w:iCs/>
        </w:rPr>
        <w:t>saf@fobr.ru</w:t>
      </w:r>
    </w:p>
    <w:p w:rsidR="00E02AF2" w:rsidRDefault="00E02AF2" w:rsidP="00D11B55">
      <w:pPr>
        <w:pStyle w:val="a3"/>
        <w:spacing w:before="0" w:beforeAutospacing="0" w:after="0" w:afterAutospacing="0"/>
        <w:jc w:val="center"/>
      </w:pPr>
      <w:r w:rsidRPr="00E02AF2">
        <w:rPr>
          <w:rStyle w:val="a6"/>
        </w:rPr>
        <w:t>Адрес:  </w:t>
      </w:r>
      <w:r w:rsidRPr="00E02AF2">
        <w:t>199048 г. Санкт-Петербург, В.О. Малый проспект, дом 54 корп.3, литер Ж</w:t>
      </w:r>
      <w:r w:rsidR="00D11B55">
        <w:t>.</w:t>
      </w:r>
    </w:p>
    <w:p w:rsidR="00605CD1" w:rsidRDefault="00605CD1" w:rsidP="00605CD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ДОПОЛНИТЕЛЬНАЯ ИНФОРМАЦИЯ</w:t>
      </w:r>
    </w:p>
    <w:p w:rsidR="00605CD1" w:rsidRPr="00605CD1" w:rsidRDefault="00605CD1" w:rsidP="00605CD1"/>
    <w:p w:rsidR="00E34F18" w:rsidRPr="00E34F18" w:rsidRDefault="00E34F18" w:rsidP="00E34F1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34F18">
        <w:rPr>
          <w:rFonts w:ascii="Times New Roman" w:hAnsi="Times New Roman" w:cs="Times New Roman"/>
          <w:color w:val="auto"/>
          <w:sz w:val="24"/>
          <w:szCs w:val="24"/>
        </w:rPr>
        <w:t>Санкт-Петербургский национальный исследовательский университет</w:t>
      </w:r>
    </w:p>
    <w:p w:rsidR="00E34F18" w:rsidRPr="00E34F18" w:rsidRDefault="00E34F18" w:rsidP="00E34F1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E34F18">
        <w:rPr>
          <w:sz w:val="24"/>
          <w:szCs w:val="24"/>
        </w:rPr>
        <w:t>информационных технологий, механики и оптики</w:t>
      </w:r>
    </w:p>
    <w:p w:rsidR="00E34F18" w:rsidRDefault="00E34F18" w:rsidP="00E3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18">
        <w:rPr>
          <w:rFonts w:ascii="Times New Roman" w:hAnsi="Times New Roman" w:cs="Times New Roman"/>
          <w:sz w:val="24"/>
          <w:szCs w:val="24"/>
        </w:rPr>
        <w:br/>
      </w:r>
      <w:hyperlink r:id="rId15" w:anchor="ixzz4KUW3CZEN" w:history="1">
        <w:r w:rsidRPr="00E34F1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http://www.ifmo.ru/ru/#ixzz4KUW3CZEN</w:t>
        </w:r>
      </w:hyperlink>
    </w:p>
    <w:p w:rsidR="00E34F18" w:rsidRDefault="00E34F18" w:rsidP="00E34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18" w:rsidRDefault="00E34F18" w:rsidP="00E34F18">
      <w:pPr>
        <w:pStyle w:val="a3"/>
      </w:pPr>
      <w:r>
        <w:t>ЗАО «</w:t>
      </w:r>
      <w:r>
        <w:rPr>
          <w:b/>
          <w:bCs/>
        </w:rPr>
        <w:t>КРОК инкорпорейтед</w:t>
      </w:r>
      <w:r>
        <w:t xml:space="preserve">» — российский </w:t>
      </w:r>
      <w:hyperlink r:id="rId16" w:tooltip="Системный интегратор" w:history="1">
        <w:r>
          <w:rPr>
            <w:rStyle w:val="a8"/>
          </w:rPr>
          <w:t>системный интегратор</w:t>
        </w:r>
      </w:hyperlink>
      <w:hyperlink r:id="rId17" w:anchor="cite_note-3" w:history="1">
        <w:r>
          <w:rPr>
            <w:rStyle w:val="a8"/>
            <w:vertAlign w:val="superscript"/>
          </w:rPr>
          <w:t>[3]</w:t>
        </w:r>
      </w:hyperlink>
      <w:r>
        <w:t>, одна из десяти крупнейших ИТ-компаний России</w:t>
      </w:r>
      <w:hyperlink r:id="rId18" w:anchor="cite_note-cn2012-2" w:history="1">
        <w:r>
          <w:rPr>
            <w:rStyle w:val="a8"/>
            <w:vertAlign w:val="superscript"/>
          </w:rPr>
          <w:t>[2]</w:t>
        </w:r>
      </w:hyperlink>
    </w:p>
    <w:p w:rsidR="00E34F18" w:rsidRDefault="00E34F18" w:rsidP="00E34F18">
      <w:pPr>
        <w:pStyle w:val="a3"/>
      </w:pPr>
      <w:r>
        <w:t xml:space="preserve">Компания была создана в </w:t>
      </w:r>
      <w:hyperlink r:id="rId19" w:tooltip="1992 год" w:history="1">
        <w:r>
          <w:rPr>
            <w:rStyle w:val="a8"/>
          </w:rPr>
          <w:t>1992 году</w:t>
        </w:r>
      </w:hyperlink>
      <w:r>
        <w:t xml:space="preserve"> и сначала занималась поставками и обслуживанием компьютерной техники. Главный офис компании расположен в Москве</w:t>
      </w:r>
    </w:p>
    <w:p w:rsidR="00E34F18" w:rsidRPr="00E34F18" w:rsidRDefault="00E34F18" w:rsidP="00E34F18">
      <w:pPr>
        <w:pStyle w:val="2"/>
        <w:jc w:val="center"/>
        <w:rPr>
          <w:color w:val="auto"/>
        </w:rPr>
      </w:pPr>
      <w:r w:rsidRPr="00E34F18">
        <w:rPr>
          <w:rStyle w:val="mw-headline"/>
          <w:color w:val="auto"/>
        </w:rPr>
        <w:t>Основные направления деятельности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комплексные решения по построению корпоративных информационных систем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создание систем обработки и хранения данных, центров обработки данных (ЦОД)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аутсорсинг ЦОД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построение телекоммуникационной инфраструктуры, центров обработки вызовов, </w:t>
      </w:r>
      <w:proofErr w:type="spellStart"/>
      <w:r>
        <w:t>мультисервисных</w:t>
      </w:r>
      <w:proofErr w:type="spellEnd"/>
      <w:r>
        <w:t xml:space="preserve"> сетей и систем видеоконференцсвязи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построение автоматизированных инженерных систем зданий, включая структурированные кабельные системы, системы безопасности и системы инженерного обеспечения ЦОД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внедрение систем управления и мониторинга ИТ-инфраструктур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обеспечение информационной безопасности всех реализуемых систем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ИТ-консалтинг и ИТ-аудит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разработка и внедрение бизнес-приложений, в том числе ERP и CRM, а также мобильных приложений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разработка программного обеспечения на заказ, в том числе на базе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и решений </w:t>
      </w:r>
      <w:proofErr w:type="gramStart"/>
      <w:r>
        <w:t>от</w:t>
      </w:r>
      <w:proofErr w:type="gramEnd"/>
      <w:r>
        <w:t xml:space="preserve"> российских </w:t>
      </w:r>
      <w:proofErr w:type="spellStart"/>
      <w:r>
        <w:t>вендоров</w:t>
      </w:r>
      <w:proofErr w:type="spellEnd"/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специальные решения для банков, энергетических и телекоммуникационных компаний, предприятий нефтегазового сектора и торговли, территориально-распределенных медицинских организаций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комплексный сервис и техническая поддержка информационных систем, ИТ-аутсорсинг в соответствии с методологией ITIL / ITSM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разработка 3D-решений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Информационное моделирование строительного объекта (BIM)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Ситуационные центры</w:t>
      </w:r>
    </w:p>
    <w:p w:rsidR="00E34F18" w:rsidRDefault="00E34F18" w:rsidP="00E34F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Разумный город</w:t>
      </w:r>
    </w:p>
    <w:p w:rsidR="00E34F18" w:rsidRDefault="00E34F18" w:rsidP="00D11B55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E34F18" w:rsidRDefault="00E34F18" w:rsidP="00E34F18">
      <w:pPr>
        <w:pStyle w:val="a3"/>
        <w:spacing w:before="0" w:beforeAutospacing="0" w:after="0" w:afterAutospacing="0"/>
        <w:jc w:val="both"/>
      </w:pPr>
      <w:r>
        <w:rPr>
          <w:rStyle w:val="a6"/>
        </w:rPr>
        <w:t>ТОО «</w:t>
      </w:r>
      <w:proofErr w:type="spellStart"/>
      <w:r>
        <w:rPr>
          <w:rStyle w:val="a6"/>
        </w:rPr>
        <w:t>КазРосГаз</w:t>
      </w:r>
      <w:proofErr w:type="spellEnd"/>
      <w:r>
        <w:rPr>
          <w:rStyle w:val="a6"/>
        </w:rPr>
        <w:t xml:space="preserve">» </w:t>
      </w:r>
      <w:r>
        <w:t>- это образованное на паритетной основе национальной компанией АО «НК «</w:t>
      </w:r>
      <w:proofErr w:type="spellStart"/>
      <w:r>
        <w:t>КазМунайГаз</w:t>
      </w:r>
      <w:proofErr w:type="spellEnd"/>
      <w:r>
        <w:t>» и ОАО «Газпром» товарищество, которое является ярким примером равноправного и взаимовыгодного сотрудничества в газовой отрасли между Казахстаном и Россией.</w:t>
      </w:r>
    </w:p>
    <w:p w:rsidR="00E34F18" w:rsidRDefault="00E34F18" w:rsidP="00E34F18">
      <w:pPr>
        <w:pStyle w:val="a3"/>
        <w:spacing w:before="0" w:beforeAutospacing="0" w:after="0" w:afterAutospacing="0"/>
        <w:jc w:val="both"/>
      </w:pPr>
    </w:p>
    <w:p w:rsidR="00E34F18" w:rsidRDefault="00E34F18" w:rsidP="00E34F18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</w:rPr>
        <w:t>Polycom</w:t>
      </w:r>
      <w:proofErr w:type="spellEnd"/>
      <w:r>
        <w:t xml:space="preserve"> — компания производитель систем аудио, </w:t>
      </w:r>
      <w:hyperlink r:id="rId20" w:tooltip="Видеоконференция" w:history="1">
        <w:r>
          <w:rPr>
            <w:rStyle w:val="a8"/>
          </w:rPr>
          <w:t>видео</w:t>
        </w:r>
      </w:hyperlink>
      <w:r>
        <w:t xml:space="preserve"> конференцсвязи и инфраструктурных средств, в том числе для документирования сеансов конференцсвязи, сре</w:t>
      </w:r>
      <w:proofErr w:type="gramStart"/>
      <w:r>
        <w:t>дств дл</w:t>
      </w:r>
      <w:proofErr w:type="gramEnd"/>
      <w:r>
        <w:t>я организации конференцсвязи с очень большим количеством активных участников, оборудования расширяющего традиционные возможности видеоконференцсвязи.</w:t>
      </w:r>
    </w:p>
    <w:p w:rsidR="00A2488B" w:rsidRPr="00E02AF2" w:rsidRDefault="00A2488B" w:rsidP="00E34F1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A2488B" w:rsidRPr="00E02AF2" w:rsidSect="00E02AF2"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9BB"/>
    <w:multiLevelType w:val="multilevel"/>
    <w:tmpl w:val="7B0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4774D"/>
    <w:multiLevelType w:val="multilevel"/>
    <w:tmpl w:val="287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9695E"/>
    <w:multiLevelType w:val="multilevel"/>
    <w:tmpl w:val="0A3A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0"/>
    <w:rsid w:val="003419C6"/>
    <w:rsid w:val="00605CD1"/>
    <w:rsid w:val="008A1330"/>
    <w:rsid w:val="009827A9"/>
    <w:rsid w:val="00A2488B"/>
    <w:rsid w:val="00D11B55"/>
    <w:rsid w:val="00E02AF2"/>
    <w:rsid w:val="00E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02AF2"/>
    <w:rPr>
      <w:b/>
      <w:bCs/>
    </w:rPr>
  </w:style>
  <w:style w:type="paragraph" w:customStyle="1" w:styleId="di">
    <w:name w:val="di"/>
    <w:basedOn w:val="a"/>
    <w:rsid w:val="00E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2AF2"/>
    <w:rPr>
      <w:i/>
      <w:iCs/>
    </w:rPr>
  </w:style>
  <w:style w:type="character" w:styleId="a8">
    <w:name w:val="Hyperlink"/>
    <w:basedOn w:val="a0"/>
    <w:uiPriority w:val="99"/>
    <w:unhideWhenUsed/>
    <w:rsid w:val="00E02A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3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02AF2"/>
    <w:rPr>
      <w:b/>
      <w:bCs/>
    </w:rPr>
  </w:style>
  <w:style w:type="paragraph" w:customStyle="1" w:styleId="di">
    <w:name w:val="di"/>
    <w:basedOn w:val="a"/>
    <w:rsid w:val="00E0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2AF2"/>
    <w:rPr>
      <w:i/>
      <w:iCs/>
    </w:rPr>
  </w:style>
  <w:style w:type="character" w:styleId="a8">
    <w:name w:val="Hyperlink"/>
    <w:basedOn w:val="a0"/>
    <w:uiPriority w:val="99"/>
    <w:unhideWhenUsed/>
    <w:rsid w:val="00E02A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3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ru.wikipedia.org/wiki/%D0%9A%D0%A0%D0%9E%D0%9A_%28%D0%BA%D0%BE%D0%BC%D0%BF%D0%B0%D0%BD%D0%B8%D1%8F%2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hyperlink" Target="https://ru.wikipedia.org/wiki/%D0%9A%D0%A0%D0%9E%D0%9A_%28%D0%BA%D0%BE%D0%BC%D0%BF%D0%B0%D0%BD%D0%B8%D1%8F%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1%81%D1%82%D0%B5%D0%BC%D0%BD%D1%8B%D0%B9_%D0%B8%D0%BD%D1%82%D0%B5%D0%B3%D1%80%D0%B0%D1%82%D0%BE%D1%80" TargetMode="External"/><Relationship Id="rId20" Type="http://schemas.openxmlformats.org/officeDocument/2006/relationships/hyperlink" Target="https://ru.wikipedia.org/wiki/%D0%92%D0%B8%D0%B4%D0%B5%D0%BE%D0%BA%D0%BE%D0%BD%D1%84%D0%B5%D1%80%D0%B5%D0%BD%D1%86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ifmo.ru/ru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ru.wikipedia.org/wiki/1992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n.yakovlev@fob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6</cp:revision>
  <dcterms:created xsi:type="dcterms:W3CDTF">2015-10-24T14:37:00Z</dcterms:created>
  <dcterms:modified xsi:type="dcterms:W3CDTF">2016-10-23T07:01:00Z</dcterms:modified>
</cp:coreProperties>
</file>